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widowControl/>
        <w:spacing w:after="0" w:line="594" w:lineRule="exact"/>
        <w:rPr>
          <w:rFonts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  <w:bookmarkStart w:id="0" w:name="bookmark30"/>
      <w:bookmarkStart w:id="1" w:name="bookmark32"/>
      <w:bookmarkStart w:id="2" w:name="bookmark3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bookmarkEnd w:id="0"/>
      <w:bookmarkEnd w:id="1"/>
      <w:bookmarkEnd w:id="2"/>
      <w:r>
        <w:rPr>
          <w:rStyle w:val="9"/>
          <w:rFonts w:hint="eastAsia"/>
          <w:lang w:val="en-US" w:eastAsia="zh-CN"/>
        </w:rPr>
        <w:t>压力容器安全</w:t>
      </w:r>
      <w:r>
        <w:rPr>
          <w:rStyle w:val="9"/>
          <w:rFonts w:hint="eastAsia"/>
          <w:lang w:eastAsia="zh-CN"/>
        </w:rPr>
        <w:t>风险防控清单</w:t>
      </w:r>
    </w:p>
    <w:tbl>
      <w:tblPr>
        <w:tblStyle w:val="6"/>
        <w:tblpPr w:leftFromText="180" w:rightFromText="180" w:vertAnchor="text" w:horzAnchor="page" w:tblpX="761" w:tblpY="364"/>
        <w:tblOverlap w:val="never"/>
        <w:tblW w:w="1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9"/>
        <w:gridCol w:w="3021"/>
        <w:gridCol w:w="3833"/>
        <w:gridCol w:w="5052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1．岗位安全责任制、设备运行及检修、交接班、应急预案及现场处置方案等规章制度不健全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bookmarkStart w:id="3" w:name="_GoBack" w:colFirst="4" w:colLast="4"/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2．未组织开展安全知识、技能培训并组织应急预案的演练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3．管理和操作人员未经过岗前专业知识和安全技术培训教育，未经考试合格后持证上岗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3．运行管理和操作人员经过岗前专业知识和安全技术培训教育，并经考试合格后持证上岗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4．设备运行操作人员配备未满足规定要求，劳动保护用品佩戴不齐备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4．设备运行操作人员配备满足规定要求，劳动保护用品佩戴齐备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5．特种作业人员未持有《特种作业人员操作证》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5．操作人员等特种作业人员持有《特种作业人员操作证》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6．设备运行未实行机长负责制；每班未做好设备运行、维护保养及记录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6"/>
              </w:rPr>
              <w:t>每班未召开班前会，未开展危险预知活动，未有活动记录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4"/>
              </w:rPr>
              <w:t>每班召开班前会，开展危险预知活动，并有活动</w:t>
            </w:r>
            <w:r>
              <w:rPr>
                <w:rFonts w:hint="eastAsia" w:ascii="宋体" w:hAnsi="宋体"/>
              </w:rPr>
              <w:t>记录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8．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按照规定要求认真执行岗位交接班制度，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有交接班记录和签字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9．未按时对设备进行日常、周、月检查及定期检验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9．按时对设备进行日常、周、月检查及定期检验。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压力容器</w:t>
            </w: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有制造铭牌或醒目的设备名称及使用证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1．有制造铭牌或醒目的设备名称及使用证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2．本体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损伤、变形、腐蚀和裂纹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2．本体无损伤、变形、腐蚀和裂纹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3．焊接缝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腐蚀或裂缝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3．焊接缝无腐蚀或裂缝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4．保温材料或包裹材料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严重剥离、脱落或破损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4．保温材料或包裹材料无严重剥离、脱落或破损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5．表面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防锈油漆脱落或生锈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5．表面无防锈油漆脱落或生锈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6．盖板及固定组件（如楔合齿、环或放射杆）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损伤变形、腐蚀、污垢、泄露或松脱，开启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灵活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6．盖板及固定组件（如楔合齿、环或放射杆）无损伤变形、腐蚀、污垢、泄露或松脱，开启灵活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7．盖板垫圈、螺栓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松动、脱落、明显损伤或磨耗缺损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7．盖板垫圈、螺栓无松动、脱落、明显损伤或磨耗缺损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8．各阀、旋塞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损耗或泄漏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8．各阀、旋塞无损耗或泄漏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9．管线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损伤或泄漏，各接头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漏泄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9．管线无损伤或泄漏，各接头无漏泄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10．压力表、温度计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堪用，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灵敏、准确，</w:t>
            </w:r>
            <w:r>
              <w:rPr>
                <w:rFonts w:hint="eastAsia" w:ascii="宋体" w:hAnsi="宋体"/>
                <w:lang w:val="en-US" w:eastAsia="zh-CN"/>
              </w:rPr>
              <w:t>无</w:t>
            </w:r>
            <w:r>
              <w:rPr>
                <w:rFonts w:hint="eastAsia" w:ascii="宋体" w:hAnsi="宋体"/>
              </w:rPr>
              <w:t>明显标示最高使用压力与温度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10．压力表、温度计堪用，且灵敏、准确，并已明显标示最高使用压力与温度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11．液面计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完好，显示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清晰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准确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11．液面计完好，显示清晰准确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hint="eastAsia" w:ascii="黑体" w:hAnsi="黑体" w:eastAsia="宋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12．安全阀、防爆片性能</w:t>
            </w:r>
            <w:r>
              <w:rPr>
                <w:rFonts w:hint="eastAsia" w:ascii="宋体" w:hAnsi="宋体"/>
                <w:lang w:val="en-US" w:eastAsia="zh-CN"/>
              </w:rPr>
              <w:t>差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12．安全阀、防爆片性能良好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13．进出口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正常进气排气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13．进出口正常进气排气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hint="eastAsia" w:ascii="黑体" w:hAnsi="黑体" w:eastAsia="宋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14．各自动装置功能</w:t>
            </w:r>
            <w:r>
              <w:rPr>
                <w:rFonts w:hint="eastAsia" w:ascii="宋体" w:hAnsi="宋体"/>
                <w:lang w:val="en-US" w:eastAsia="zh-CN"/>
              </w:rPr>
              <w:t>不正常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14．各自动装置应保持堪用功能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15．用电线路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完好，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按规定要求配电和用电。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15．用电线路完好，按规定要求配电和用电。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1．护栏、隔离墙、扶梯、走台等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符合要求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1．护栏、隔离墙、扶梯、走台等符合要求，稳固牢靠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2．安全防护装置运转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正常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2．安全防护装置齐全、可靠，运转正常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3．工作区域通风和照明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符合规定要求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3．工作区域通风和照明符合规定要求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4．工作或存放环境温度和湿度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符合规范要求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4．工作或存放环境温度和湿度符合规范要求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监督检查与隐患整改</w:t>
            </w: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1．运行、检修期间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有安全管理人员全过程进行跟踪监督检查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2．运行单位（班组）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有安全隐患自查及整改记录，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执行重大隐患报告制度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3．对隐患整改情况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进行复查验证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tcBorders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组织对特种设备运行状况进行安全分析评价，制定针对性的纠正预防措施并付诸实施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4．组织对特种设备运行状况进行安全分析评价，制定针对性的纠正预防措施并付诸实施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pStyle w:val="10"/>
        <w:rPr>
          <w:color w:val="auto"/>
          <w:sz w:val="24"/>
          <w:szCs w:val="24"/>
        </w:rPr>
      </w:pPr>
    </w:p>
    <w:p/>
    <w:p>
      <w:pPr>
        <w:spacing w:line="320" w:lineRule="exac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 xml:space="preserve">                   </w:t>
      </w:r>
    </w:p>
    <w:p>
      <w:pPr>
        <w:wordWrap w:val="0"/>
        <w:spacing w:line="300" w:lineRule="exact"/>
        <w:ind w:right="525"/>
        <w:rPr>
          <w:rFonts w:ascii="黑体" w:hAnsi="宋体" w:eastAsia="黑体"/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A696209"/>
    <w:rsid w:val="007E4476"/>
    <w:rsid w:val="00DE3A63"/>
    <w:rsid w:val="00DE7282"/>
    <w:rsid w:val="1A696209"/>
    <w:rsid w:val="3AF851DC"/>
    <w:rsid w:val="681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Heading #1|1"/>
    <w:basedOn w:val="1"/>
    <w:qFormat/>
    <w:uiPriority w:val="0"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paragraph" w:customStyle="1" w:styleId="10">
    <w:name w:val="Table caption|1"/>
    <w:basedOn w:val="1"/>
    <w:qFormat/>
    <w:uiPriority w:val="0"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character" w:customStyle="1" w:styleId="12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3</Pages>
  <Words>527</Words>
  <Characters>3010</Characters>
  <Lines>25</Lines>
  <Paragraphs>7</Paragraphs>
  <TotalTime>0</TotalTime>
  <ScaleCrop>false</ScaleCrop>
  <LinksUpToDate>false</LinksUpToDate>
  <CharactersWithSpaces>3530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2023-04-14T09:01:00Z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2023-04-15T17:04:32Z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