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20" w:lineRule="exact"/>
        <w:jc w:val="center"/>
        <w:rPr>
          <w:rFonts w:ascii="黑体" w:hAnsi="宋体" w:eastAsia="黑体"/>
          <w:b/>
          <w:bCs/>
          <w:sz w:val="28"/>
          <w:szCs w:val="28"/>
        </w:rPr>
      </w:pPr>
      <w:r>
        <w:rPr>
          <w:rFonts w:hint="eastAsia" w:ascii="黑体" w:hAnsi="宋体" w:eastAsia="黑体"/>
          <w:b/>
          <w:bCs/>
          <w:sz w:val="28"/>
          <w:szCs w:val="32"/>
        </w:rPr>
        <w:t>每日压力容器</w:t>
      </w:r>
      <w:r>
        <w:rPr>
          <w:rFonts w:hint="eastAsia" w:ascii="黑体" w:hAnsi="宋体" w:eastAsia="黑体"/>
          <w:b/>
          <w:bCs/>
          <w:sz w:val="28"/>
          <w:szCs w:val="28"/>
        </w:rPr>
        <w:t>安全检查表</w:t>
      </w:r>
    </w:p>
    <w:p>
      <w:pPr>
        <w:spacing w:line="320" w:lineRule="exact"/>
        <w:jc w:val="center"/>
        <w:rPr>
          <w:rFonts w:ascii="黑体" w:hAnsi="宋体" w:eastAsia="黑体"/>
          <w:b/>
          <w:bCs/>
          <w:sz w:val="28"/>
          <w:szCs w:val="28"/>
        </w:rPr>
      </w:pPr>
    </w:p>
    <w:p>
      <w:pPr>
        <w:spacing w:line="320" w:lineRule="exact"/>
        <w:jc w:val="right"/>
        <w:rPr>
          <w:rFonts w:ascii="黑体" w:hAnsi="宋体" w:eastAsia="黑体"/>
          <w:b/>
          <w:bCs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</w:rPr>
        <w:t>年   月   日</w:t>
      </w:r>
    </w:p>
    <w:tbl>
      <w:tblPr>
        <w:tblStyle w:val="4"/>
        <w:tblW w:w="9526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5"/>
        <w:gridCol w:w="3787"/>
        <w:gridCol w:w="1281"/>
        <w:gridCol w:w="1469"/>
        <w:gridCol w:w="1804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185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公司名称</w:t>
            </w:r>
          </w:p>
        </w:tc>
        <w:tc>
          <w:tcPr>
            <w:tcW w:w="3787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81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设备型号</w:t>
            </w:r>
          </w:p>
        </w:tc>
        <w:tc>
          <w:tcPr>
            <w:tcW w:w="3273" w:type="dxa"/>
            <w:gridSpan w:val="2"/>
          </w:tcPr>
          <w:p>
            <w:pPr>
              <w:spacing w:line="30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185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设备编号</w:t>
            </w:r>
          </w:p>
        </w:tc>
        <w:tc>
          <w:tcPr>
            <w:tcW w:w="3787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81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登记证号</w:t>
            </w:r>
          </w:p>
        </w:tc>
        <w:tc>
          <w:tcPr>
            <w:tcW w:w="3273" w:type="dxa"/>
            <w:gridSpan w:val="2"/>
          </w:tcPr>
          <w:p>
            <w:pPr>
              <w:spacing w:line="30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185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检查人员</w:t>
            </w:r>
          </w:p>
        </w:tc>
        <w:tc>
          <w:tcPr>
            <w:tcW w:w="3787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81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273" w:type="dxa"/>
            <w:gridSpan w:val="2"/>
          </w:tcPr>
          <w:p>
            <w:pPr>
              <w:spacing w:line="30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185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检查项目</w:t>
            </w:r>
          </w:p>
        </w:tc>
        <w:tc>
          <w:tcPr>
            <w:tcW w:w="6537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检    查    内    容</w:t>
            </w:r>
          </w:p>
        </w:tc>
        <w:tc>
          <w:tcPr>
            <w:tcW w:w="1804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检查结果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185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落实安全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管理制度</w:t>
            </w: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26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1．岗位安全责任制、设备运行及检修、交接班、应急预案及现场处置方案等规章制度健全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□健全 □不健全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26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2．组织开展安全知识、技能培训并组织应急预案的演练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□开展 □未开展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26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3．运行管理和操作人员经过岗前专业知识和安全技术培训教育，并经考试合格后持证上岗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26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4．设备运行操作人员配备满足规定要求，劳动保护用品佩戴齐备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26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5．操作人员等特种作业人员持有《特种作业人员操作证》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26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6．设备运行实行机长负责制；每班做好设备运行、维护保养及记录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26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7．</w:t>
            </w:r>
            <w:r>
              <w:rPr>
                <w:rFonts w:hint="eastAsia" w:ascii="宋体" w:hAnsi="宋体"/>
                <w:spacing w:val="-4"/>
              </w:rPr>
              <w:t>每班召开班前会，开展危险预知活动，并有活动</w:t>
            </w:r>
            <w:r>
              <w:rPr>
                <w:rFonts w:hint="eastAsia" w:ascii="宋体" w:hAnsi="宋体"/>
              </w:rPr>
              <w:t>记录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26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8．按照规定要求认真执行岗位交接班制度，并有交接班记录和签字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□有   □无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26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9．按时对设备进行日常、周、月检查及定期检验。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185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压力容器</w:t>
            </w: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26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1．有制造铭牌或醒目的设备名称及使用证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□有   □无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185" w:type="dxa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26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2．本体无损伤、变形、腐蚀和裂纹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□有   □无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185" w:type="dxa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26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3．焊接缝无腐蚀或裂缝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□有   □无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185" w:type="dxa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26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4．保温材料或包裹材料无严重剥离、脱落或破损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□有   □无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185" w:type="dxa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26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5．表面无防锈油漆脱落或生锈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□有   □无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185" w:type="dxa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26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6．盖板及固定组件（如楔合齿、环或放射杆）无损伤变形、腐蚀、污垢、泄露或松脱，开启灵活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185" w:type="dxa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26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7．盖板垫圈、螺栓无松动、脱落、明显损伤或磨耗缺损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□有   □无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185" w:type="dxa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26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8．各阀、旋塞无损耗或泄漏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□有   □无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185" w:type="dxa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26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9．管线无损伤或泄漏，各接头无漏泄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□有   □无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85" w:type="dxa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26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10．压力表、温度计堪用，且灵敏、准确，并已明显标示最高使用压力与温度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185" w:type="dxa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26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11．液面计完好，显示清晰准确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185" w:type="dxa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26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12．安全阀、防爆片性能良好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185" w:type="dxa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26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13．进出口正常进气排气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185" w:type="dxa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26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14．各自动装置应保持堪用功能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185" w:type="dxa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26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15．用电线路完好，按规定要求配电和用电。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185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安全装置/设施/防护</w:t>
            </w: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300" w:lineRule="exact"/>
              <w:ind w:left="315" w:leftChars="0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1．护栏、隔离墙、扶梯、走台等符合要求，稳固牢靠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□有   □无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185" w:type="dxa"/>
            <w:vMerge w:val="continue"/>
            <w:tcBorders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300" w:lineRule="exact"/>
              <w:ind w:left="315" w:leftChars="0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2．安全防护装置齐全、可靠，运转正常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185" w:type="dxa"/>
            <w:vMerge w:val="continue"/>
            <w:tcBorders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300" w:lineRule="exact"/>
              <w:ind w:left="315" w:leftChars="0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3．工作区域通风和照明符合规定要求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185" w:type="dxa"/>
            <w:vMerge w:val="continue"/>
            <w:tcBorders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300" w:lineRule="exact"/>
              <w:ind w:left="315" w:leftChars="0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4．工作或存放环境温度和湿度符合规范要求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185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监督检查与隐患整改</w:t>
            </w: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300" w:lineRule="exact"/>
              <w:ind w:left="315" w:leftChars="0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1．运行、检修期间有安全管理人员全过程进行跟踪监督检查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185" w:type="dxa"/>
            <w:vMerge w:val="continue"/>
            <w:tcBorders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300" w:lineRule="exact"/>
              <w:ind w:left="315" w:leftChars="0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2．运行单位（班组）应有安全隐患自查及整改记录，执行重大隐患报告制度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185" w:type="dxa"/>
            <w:vMerge w:val="continue"/>
            <w:tcBorders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300" w:lineRule="exact"/>
              <w:ind w:left="315" w:leftChars="0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3．对隐患整改情况是否进行复查验证，实现闭合管理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185" w:type="dxa"/>
            <w:vMerge w:val="continue"/>
            <w:tcBorders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300" w:lineRule="exact"/>
              <w:ind w:left="315" w:leftChars="0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4．组织对特种设备运行状况进行安全分析评价，制定针对性的纠正预防措施并付诸实施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□有   □无</w:t>
            </w:r>
          </w:p>
        </w:tc>
      </w:tr>
    </w:tbl>
    <w:p>
      <w:pPr>
        <w:spacing w:line="300" w:lineRule="exact"/>
        <w:rPr>
          <w:rFonts w:hint="eastAsia" w:ascii="宋体" w:hAnsi="宋体"/>
        </w:rPr>
      </w:pPr>
      <w:bookmarkStart w:id="0" w:name="_GoBack"/>
      <w:bookmarkEnd w:id="0"/>
    </w:p>
    <w:sectPr>
      <w:pgSz w:w="11906" w:h="16838"/>
      <w:pgMar w:top="930" w:right="1800" w:bottom="93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1MDY5Mzg3NjQxZmUxYjY2ZGJhMmZmNjBmYjBiOGIifQ=="/>
  </w:docVars>
  <w:rsids>
    <w:rsidRoot w:val="38FD3B67"/>
    <w:rsid w:val="00396DF3"/>
    <w:rsid w:val="00554E32"/>
    <w:rsid w:val="00893A9B"/>
    <w:rsid w:val="38FD3B67"/>
    <w:rsid w:val="5893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海天网络VX9517534</Manager>
  <Company>海天网络VX9517534</Company>
  <Pages>2</Pages>
  <Words>332</Words>
  <Characters>1898</Characters>
  <Lines>15</Lines>
  <Paragraphs>4</Paragraphs>
  <TotalTime>1</TotalTime>
  <ScaleCrop>false</ScaleCrop>
  <LinksUpToDate>false</LinksUpToDate>
  <CharactersWithSpaces>2226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海天网络VX9517534</cp:category>
  <dcterms:created xsi:type="dcterms:W3CDTF">2023-04-14T09:02:00Z</dcterms:created>
  <dc:creator>海天网络VX9517534</dc:creator>
  <dc:description>海天网络VX9517534</dc:description>
  <cp:keywords>海天网络VX9517534</cp:keywords>
  <cp:lastModifiedBy>黎明</cp:lastModifiedBy>
  <dcterms:modified xsi:type="dcterms:W3CDTF">2023-04-15T16:03:44Z</dcterms:modified>
  <dc:subject>海天网络VX9517534</dc:subject>
  <dc:title>海天网络VX9517534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7E6CA5E5E3294B7DA3E93E098990CD7D_11</vt:lpwstr>
  </property>
</Properties>
</file>