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312" w:afterLines="100"/>
        <w:jc w:val="center"/>
        <w:rPr>
          <w:rFonts w:ascii="微软雅黑" w:hAnsi="微软雅黑" w:eastAsia="微软雅黑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每周</w:t>
      </w:r>
      <w:r>
        <w:rPr>
          <w:rFonts w:hint="eastAsia" w:ascii="微软雅黑" w:hAnsi="微软雅黑" w:eastAsia="微软雅黑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气瓶</w:t>
      </w:r>
      <w:r>
        <w:rPr>
          <w:rFonts w:hint="eastAsia" w:ascii="微软雅黑" w:hAnsi="微软雅黑" w:eastAsia="微软雅黑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充装</w:t>
      </w:r>
      <w:r>
        <w:rPr>
          <w:rFonts w:hint="eastAsia" w:ascii="微软雅黑" w:hAnsi="微软雅黑" w:eastAsia="微软雅黑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安全排查治理报告</w:t>
      </w:r>
    </w:p>
    <w:p>
      <w:pPr>
        <w:ind w:right="840"/>
        <w:jc w:val="center"/>
        <w:rPr>
          <w:rFonts w:ascii="微软雅黑" w:hAnsi="微软雅黑" w:eastAsia="微软雅黑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                                </w:t>
      </w:r>
      <w:r>
        <w:rPr>
          <w:rFonts w:hint="eastAsia" w:ascii="微软雅黑" w:hAnsi="微软雅黑" w:eastAsia="微软雅黑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微软雅黑" w:hAnsi="微软雅黑" w:eastAsia="微软雅黑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报告编号：</w:t>
      </w:r>
      <w:r>
        <w:rPr>
          <w:rFonts w:hint="eastAsia" w:ascii="微软雅黑" w:hAnsi="微软雅黑" w:eastAsia="微软雅黑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20</w:t>
      </w:r>
      <w:r>
        <w:rPr>
          <w:rFonts w:ascii="微软雅黑" w:hAnsi="微软雅黑" w:eastAsia="微软雅黑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微软雅黑" w:hAnsi="微软雅黑" w:eastAsia="微软雅黑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30416</w:t>
      </w:r>
    </w:p>
    <w:tbl>
      <w:tblPr>
        <w:tblStyle w:val="5"/>
        <w:tblW w:w="475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2"/>
        <w:gridCol w:w="2690"/>
        <w:gridCol w:w="522"/>
        <w:gridCol w:w="1881"/>
        <w:gridCol w:w="24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5582" w:type="dxa"/>
            <w:gridSpan w:val="2"/>
          </w:tcPr>
          <w:p>
            <w:pPr>
              <w:ind w:right="840"/>
              <w:jc w:val="left"/>
              <w:rPr>
                <w:rFonts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收件人：</w:t>
            </w:r>
          </w:p>
        </w:tc>
        <w:tc>
          <w:tcPr>
            <w:tcW w:w="4857" w:type="dxa"/>
            <w:gridSpan w:val="3"/>
          </w:tcPr>
          <w:p>
            <w:pPr>
              <w:ind w:right="840"/>
              <w:jc w:val="left"/>
              <w:rPr>
                <w:rFonts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抄送：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10439" w:type="dxa"/>
            <w:gridSpan w:val="5"/>
          </w:tcPr>
          <w:p>
            <w:pPr>
              <w:ind w:right="84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报告周期：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02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3年04月1</w:t>
            </w:r>
            <w:r>
              <w:rPr>
                <w:rFonts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日—</w:t>
            </w:r>
            <w:r>
              <w:rPr>
                <w:rFonts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3年04月16日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39" w:type="dxa"/>
            <w:gridSpan w:val="5"/>
          </w:tcPr>
          <w:p>
            <w:pPr>
              <w:ind w:right="84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报告内容：</w:t>
            </w:r>
          </w:p>
          <w:p>
            <w:pPr>
              <w:pStyle w:val="7"/>
              <w:numPr>
                <w:ilvl w:val="0"/>
                <w:numId w:val="1"/>
              </w:numPr>
              <w:ind w:right="840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本周主要存在的</w:t>
            </w: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气瓶充装</w:t>
            </w: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安全风险隐患</w:t>
            </w:r>
          </w:p>
          <w:p>
            <w:pPr>
              <w:pStyle w:val="7"/>
              <w:numPr>
                <w:ilvl w:val="0"/>
                <w:numId w:val="2"/>
              </w:numPr>
              <w:ind w:right="840" w:firstLineChars="0"/>
              <w:jc w:val="left"/>
              <w:rPr>
                <w:rFonts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企业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气瓶充装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资质是否满足合规性要求</w:t>
            </w:r>
          </w:p>
          <w:p>
            <w:pPr>
              <w:pStyle w:val="7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风险隐患问题描述：</w:t>
            </w:r>
          </w:p>
          <w:p>
            <w:pPr>
              <w:pStyle w:val="7"/>
              <w:ind w:left="1560" w:right="840" w:firstLine="0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7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采取的措施及整改情况：</w:t>
            </w:r>
          </w:p>
          <w:p>
            <w:pPr>
              <w:ind w:right="840" w:firstLine="1573" w:firstLineChars="655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7"/>
              <w:numPr>
                <w:ilvl w:val="0"/>
                <w:numId w:val="2"/>
              </w:numPr>
              <w:ind w:right="840" w:firstLineChars="0"/>
              <w:jc w:val="left"/>
              <w:rPr>
                <w:rFonts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  <w:r>
              <w:rPr>
                <w:rFonts w:hint="eastAsia" w:ascii="微软雅黑" w:hAnsi="微软雅黑" w:eastAsia="微软雅黑"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使用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气瓶充装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安全风险评估</w:t>
            </w:r>
          </w:p>
          <w:p>
            <w:pPr>
              <w:pStyle w:val="7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风险隐患问题描述：</w:t>
            </w:r>
          </w:p>
          <w:p>
            <w:pPr>
              <w:pStyle w:val="7"/>
              <w:ind w:left="1560" w:right="840" w:firstLine="0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7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采取的措施及整改情况：</w:t>
            </w:r>
          </w:p>
          <w:p>
            <w:pPr>
              <w:pStyle w:val="7"/>
              <w:ind w:firstLine="0" w:firstLineChars="0"/>
              <w:rPr>
                <w:rFonts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7"/>
              <w:numPr>
                <w:ilvl w:val="0"/>
                <w:numId w:val="2"/>
              </w:numPr>
              <w:ind w:firstLineChars="0"/>
              <w:rPr>
                <w:rFonts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作业人员管理情况的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气瓶充装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安全风险评估</w:t>
            </w:r>
          </w:p>
          <w:p>
            <w:pPr>
              <w:pStyle w:val="7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风险隐患问题描述：</w:t>
            </w:r>
          </w:p>
          <w:p>
            <w:pPr>
              <w:pStyle w:val="7"/>
              <w:ind w:left="1560" w:right="840" w:firstLine="0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7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采取的措施及整改情况：</w:t>
            </w:r>
          </w:p>
          <w:p>
            <w:pPr>
              <w:ind w:firstLine="1173" w:firstLineChars="489"/>
              <w:rPr>
                <w:rFonts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7"/>
              <w:numPr>
                <w:ilvl w:val="0"/>
                <w:numId w:val="2"/>
              </w:numPr>
              <w:ind w:right="840" w:firstLineChars="0"/>
              <w:jc w:val="left"/>
              <w:rPr>
                <w:rFonts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信息记录和追溯</w:t>
            </w:r>
          </w:p>
          <w:p>
            <w:pPr>
              <w:pStyle w:val="7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风险隐患问题描述：</w:t>
            </w:r>
          </w:p>
          <w:p>
            <w:pPr>
              <w:pStyle w:val="7"/>
              <w:ind w:left="1560" w:right="840" w:firstLine="0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7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采取的措施及整改情况：</w:t>
            </w:r>
          </w:p>
          <w:p>
            <w:pPr>
              <w:pStyle w:val="7"/>
              <w:ind w:firstLine="1288" w:firstLineChars="537"/>
              <w:rPr>
                <w:rFonts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7"/>
              <w:numPr>
                <w:ilvl w:val="0"/>
                <w:numId w:val="2"/>
              </w:numPr>
              <w:ind w:right="840" w:firstLineChars="0"/>
              <w:jc w:val="left"/>
              <w:rPr>
                <w:rFonts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气瓶充装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安全事故处置情况</w:t>
            </w:r>
          </w:p>
          <w:p>
            <w:pPr>
              <w:pStyle w:val="7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风险隐患问题描述：</w:t>
            </w:r>
          </w:p>
          <w:p>
            <w:pPr>
              <w:pStyle w:val="7"/>
              <w:ind w:left="1560" w:right="840" w:firstLine="0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7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采取的措施及整改情况：</w:t>
            </w:r>
          </w:p>
          <w:p>
            <w:pPr>
              <w:pStyle w:val="7"/>
              <w:ind w:firstLine="1288" w:firstLineChars="537"/>
              <w:rPr>
                <w:rFonts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7"/>
              <w:numPr>
                <w:ilvl w:val="0"/>
                <w:numId w:val="2"/>
              </w:numPr>
              <w:ind w:right="840" w:firstLineChars="0"/>
              <w:jc w:val="left"/>
              <w:rPr>
                <w:rFonts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其他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气瓶充装</w:t>
            </w:r>
            <w:r>
              <w:rPr>
                <w:rFonts w:hint="eastAsia"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安全隐患风险排查情况</w:t>
            </w:r>
          </w:p>
          <w:p>
            <w:pPr>
              <w:pStyle w:val="7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风险隐患问题描述：</w:t>
            </w:r>
          </w:p>
          <w:p>
            <w:pPr>
              <w:pStyle w:val="7"/>
              <w:ind w:left="1560" w:right="840" w:firstLine="0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7"/>
              <w:numPr>
                <w:ilvl w:val="0"/>
                <w:numId w:val="3"/>
              </w:numPr>
              <w:ind w:right="840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采取的措施及整改情况：</w:t>
            </w:r>
          </w:p>
          <w:p>
            <w:pPr>
              <w:ind w:right="840" w:firstLine="1572" w:firstLineChars="655"/>
              <w:jc w:val="left"/>
              <w:rPr>
                <w:rFonts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7"/>
              <w:numPr>
                <w:ilvl w:val="0"/>
                <w:numId w:val="1"/>
              </w:numPr>
              <w:ind w:right="840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上一周</w:t>
            </w: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气瓶充装</w:t>
            </w: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安全风险隐患问题整改落实情况</w:t>
            </w:r>
          </w:p>
          <w:p>
            <w:pPr>
              <w:ind w:firstLine="723" w:firstLineChars="301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7"/>
              <w:numPr>
                <w:ilvl w:val="0"/>
                <w:numId w:val="1"/>
              </w:numPr>
              <w:ind w:right="840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本周</w:t>
            </w: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气瓶充装</w:t>
            </w: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安全管理情况评价</w:t>
            </w:r>
          </w:p>
          <w:p>
            <w:pPr>
              <w:pStyle w:val="7"/>
              <w:spacing w:before="156" w:beforeLines="50" w:line="440" w:lineRule="exact"/>
              <w:ind w:left="-4" w:leftChars="-2" w:firstLine="724" w:firstLineChars="302"/>
              <w:rPr>
                <w:rFonts w:ascii="微软雅黑" w:hAnsi="微软雅黑" w:eastAsia="微软雅黑"/>
                <w:bCs/>
                <w:color w:val="00B050"/>
                <w:sz w:val="24"/>
              </w:rPr>
            </w:pPr>
            <w:r>
              <w:rPr>
                <w:rFonts w:hint="eastAsia" w:ascii="微软雅黑" w:hAnsi="微软雅黑" w:eastAsia="微软雅黑"/>
                <w:bCs/>
                <w:color w:val="00B050"/>
                <w:sz w:val="24"/>
              </w:rPr>
              <w:sym w:font="Wingdings 2" w:char="F052"/>
            </w:r>
            <w:r>
              <w:rPr>
                <w:rFonts w:hint="eastAsia" w:ascii="微软雅黑" w:hAnsi="微软雅黑" w:eastAsia="微软雅黑"/>
                <w:bCs/>
                <w:color w:val="00B050"/>
                <w:sz w:val="24"/>
              </w:rPr>
              <w:t xml:space="preserve"> </w:t>
            </w:r>
            <w:r>
              <w:rPr>
                <w:rFonts w:ascii="微软雅黑" w:hAnsi="微软雅黑" w:eastAsia="微软雅黑"/>
                <w:bCs/>
                <w:color w:val="00B050"/>
                <w:sz w:val="24"/>
              </w:rPr>
              <w:t xml:space="preserve"> </w:t>
            </w:r>
            <w:r>
              <w:rPr>
                <w:rFonts w:hint="eastAsia" w:ascii="微软雅黑" w:hAnsi="微软雅黑" w:eastAsia="微软雅黑"/>
                <w:bCs/>
                <w:color w:val="00B050"/>
                <w:sz w:val="24"/>
                <w:lang w:eastAsia="zh-CN"/>
              </w:rPr>
              <w:t>气瓶充装</w:t>
            </w:r>
            <w:r>
              <w:rPr>
                <w:rFonts w:hint="eastAsia" w:ascii="微软雅黑" w:hAnsi="微软雅黑" w:eastAsia="微软雅黑"/>
                <w:bCs/>
                <w:color w:val="00B050"/>
                <w:sz w:val="24"/>
              </w:rPr>
              <w:t>安全风险可控，无较大</w:t>
            </w:r>
            <w:r>
              <w:rPr>
                <w:rFonts w:hint="eastAsia" w:ascii="微软雅黑" w:hAnsi="微软雅黑" w:eastAsia="微软雅黑"/>
                <w:bCs/>
                <w:color w:val="00B050"/>
                <w:sz w:val="24"/>
                <w:lang w:eastAsia="zh-CN"/>
              </w:rPr>
              <w:t>气瓶充装</w:t>
            </w:r>
            <w:r>
              <w:rPr>
                <w:rFonts w:hint="eastAsia" w:ascii="微软雅黑" w:hAnsi="微软雅黑" w:eastAsia="微软雅黑"/>
                <w:bCs/>
                <w:color w:val="00B050"/>
                <w:sz w:val="24"/>
              </w:rPr>
              <w:t>安全风险隐患。</w:t>
            </w:r>
          </w:p>
          <w:p>
            <w:pPr>
              <w:pStyle w:val="7"/>
              <w:spacing w:before="156" w:beforeLines="50" w:line="440" w:lineRule="exact"/>
              <w:ind w:left="-4" w:leftChars="-2" w:firstLine="724" w:firstLineChars="302"/>
              <w:rPr>
                <w:rFonts w:ascii="微软雅黑" w:hAnsi="微软雅黑" w:eastAsia="微软雅黑"/>
                <w:bCs/>
                <w:color w:val="FF9900"/>
                <w:sz w:val="24"/>
              </w:rPr>
            </w:pPr>
            <w:r>
              <w:rPr>
                <w:rFonts w:hint="eastAsia" w:ascii="微软雅黑" w:hAnsi="微软雅黑" w:eastAsia="微软雅黑"/>
                <w:bCs/>
                <w:color w:val="FF9900"/>
                <w:sz w:val="24"/>
              </w:rPr>
              <w:sym w:font="Wingdings 2" w:char="F0A3"/>
            </w:r>
            <w:r>
              <w:rPr>
                <w:rFonts w:ascii="微软雅黑" w:hAnsi="微软雅黑" w:eastAsia="微软雅黑"/>
                <w:bCs/>
                <w:color w:val="FF9900"/>
                <w:sz w:val="24"/>
              </w:rPr>
              <w:t xml:space="preserve">  </w:t>
            </w:r>
            <w:r>
              <w:rPr>
                <w:rFonts w:hint="eastAsia" w:ascii="微软雅黑" w:hAnsi="微软雅黑" w:eastAsia="微软雅黑"/>
                <w:bCs/>
                <w:color w:val="FF9900"/>
                <w:sz w:val="24"/>
              </w:rPr>
              <w:t>存在</w:t>
            </w:r>
            <w:r>
              <w:rPr>
                <w:rFonts w:hint="eastAsia" w:ascii="微软雅黑" w:hAnsi="微软雅黑" w:eastAsia="微软雅黑"/>
                <w:bCs/>
                <w:color w:val="FF9900"/>
                <w:sz w:val="24"/>
                <w:lang w:eastAsia="zh-CN"/>
              </w:rPr>
              <w:t>气瓶充装</w:t>
            </w:r>
            <w:r>
              <w:rPr>
                <w:rFonts w:hint="eastAsia" w:ascii="微软雅黑" w:hAnsi="微软雅黑" w:eastAsia="微软雅黑"/>
                <w:bCs/>
                <w:color w:val="FF9900"/>
                <w:sz w:val="24"/>
              </w:rPr>
              <w:t>安全风险隐患，需尽快采取防范措施。</w:t>
            </w:r>
          </w:p>
          <w:p>
            <w:pPr>
              <w:pStyle w:val="7"/>
              <w:spacing w:before="156" w:beforeLines="50" w:line="440" w:lineRule="exact"/>
              <w:ind w:left="-4" w:leftChars="-2" w:firstLine="724" w:firstLineChars="302"/>
              <w:rPr>
                <w:rFonts w:ascii="微软雅黑" w:hAnsi="微软雅黑" w:eastAsia="微软雅黑"/>
                <w:bCs/>
                <w:color w:val="FF0000"/>
                <w:sz w:val="24"/>
              </w:rPr>
            </w:pPr>
            <w:r>
              <w:rPr>
                <w:rFonts w:hint="eastAsia" w:ascii="微软雅黑" w:hAnsi="微软雅黑" w:eastAsia="微软雅黑"/>
                <w:bCs/>
                <w:color w:val="FF0000"/>
                <w:sz w:val="24"/>
              </w:rPr>
              <w:sym w:font="Wingdings 2" w:char="F0A3"/>
            </w:r>
            <w:r>
              <w:rPr>
                <w:rFonts w:ascii="微软雅黑" w:hAnsi="微软雅黑" w:eastAsia="微软雅黑"/>
                <w:bCs/>
                <w:color w:val="FF0000"/>
                <w:sz w:val="24"/>
              </w:rPr>
              <w:t xml:space="preserve">  </w:t>
            </w:r>
            <w:r>
              <w:rPr>
                <w:rFonts w:hint="eastAsia" w:ascii="微软雅黑" w:hAnsi="微软雅黑" w:eastAsia="微软雅黑"/>
                <w:bCs/>
                <w:color w:val="FF0000"/>
                <w:sz w:val="24"/>
              </w:rPr>
              <w:t>存在严重</w:t>
            </w:r>
            <w:r>
              <w:rPr>
                <w:rFonts w:hint="eastAsia" w:ascii="微软雅黑" w:hAnsi="微软雅黑" w:eastAsia="微软雅黑"/>
                <w:bCs/>
                <w:color w:val="FF0000"/>
                <w:sz w:val="24"/>
                <w:lang w:eastAsia="zh-CN"/>
              </w:rPr>
              <w:t>气瓶充装</w:t>
            </w:r>
            <w:r>
              <w:rPr>
                <w:rFonts w:hint="eastAsia" w:ascii="微软雅黑" w:hAnsi="微软雅黑" w:eastAsia="微软雅黑"/>
                <w:bCs/>
                <w:color w:val="FF0000"/>
                <w:sz w:val="24"/>
              </w:rPr>
              <w:t>安全风险隐患，需尽快采取防范措施，请公司负责人重视。</w:t>
            </w:r>
          </w:p>
          <w:p>
            <w:pPr>
              <w:pStyle w:val="7"/>
              <w:spacing w:before="156" w:beforeLines="50" w:line="440" w:lineRule="exact"/>
              <w:ind w:left="-4" w:leftChars="-2" w:firstLine="724" w:firstLineChars="302"/>
              <w:rPr>
                <w:rFonts w:ascii="微软雅黑" w:hAnsi="微软雅黑" w:eastAsia="微软雅黑"/>
                <w:bCs/>
                <w:color w:val="FF0000"/>
                <w:sz w:val="24"/>
              </w:rPr>
            </w:pPr>
          </w:p>
          <w:p>
            <w:pPr>
              <w:pStyle w:val="7"/>
              <w:numPr>
                <w:ilvl w:val="0"/>
                <w:numId w:val="1"/>
              </w:numPr>
              <w:spacing w:before="156" w:beforeLines="50"/>
              <w:ind w:right="839" w:firstLineChars="0"/>
              <w:jc w:val="left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下周工作重点</w:t>
            </w:r>
          </w:p>
          <w:p>
            <w:pPr>
              <w:ind w:left="723" w:leftChars="344" w:right="840" w:hanging="1"/>
              <w:jc w:val="left"/>
              <w:rPr>
                <w:rFonts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left="723" w:leftChars="344" w:right="840" w:hanging="1"/>
              <w:jc w:val="left"/>
              <w:rPr>
                <w:rFonts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left="723" w:leftChars="344" w:right="840" w:hanging="1"/>
              <w:jc w:val="left"/>
              <w:rPr>
                <w:rFonts w:ascii="微软雅黑" w:hAnsi="微软雅黑" w:eastAsia="微软雅黑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2892" w:type="dxa"/>
          </w:tcPr>
          <w:p>
            <w:pPr>
              <w:ind w:right="-108"/>
              <w:jc w:val="center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报告人</w:t>
            </w:r>
          </w:p>
        </w:tc>
        <w:tc>
          <w:tcPr>
            <w:tcW w:w="3212" w:type="dxa"/>
            <w:gridSpan w:val="2"/>
          </w:tcPr>
          <w:p>
            <w:pPr>
              <w:ind w:right="840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1" w:type="dxa"/>
          </w:tcPr>
          <w:p>
            <w:pPr>
              <w:ind w:right="-107"/>
              <w:jc w:val="center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报告日期</w:t>
            </w:r>
          </w:p>
        </w:tc>
        <w:tc>
          <w:tcPr>
            <w:tcW w:w="2454" w:type="dxa"/>
          </w:tcPr>
          <w:p>
            <w:pPr>
              <w:ind w:right="840"/>
              <w:rPr>
                <w:rFonts w:ascii="微软雅黑" w:hAnsi="微软雅黑" w:eastAsia="微软雅黑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ind w:right="840"/>
        <w:jc w:val="left"/>
        <w:rPr>
          <w:rFonts w:ascii="微软雅黑" w:hAnsi="微软雅黑" w:eastAsia="微软雅黑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</w:pPr>
    </w:p>
    <w:p/>
    <w:sectPr>
      <w:headerReference r:id="rId3" w:type="default"/>
      <w:pgSz w:w="11906" w:h="16838"/>
      <w:pgMar w:top="1418" w:right="567" w:bottom="1418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BankGothic Md BT">
    <w:panose1 w:val="020B0807020203060204"/>
    <w:charset w:val="00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ascii="BankGothic Md BT" w:hAnsi="BankGothic Md BT"/>
        <w:b/>
        <w:color w:val="7F7F7F" w:themeColor="background1" w:themeShade="80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1A33A7"/>
    <w:multiLevelType w:val="multilevel"/>
    <w:tmpl w:val="0E1A33A7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50B1E1A"/>
    <w:multiLevelType w:val="multilevel"/>
    <w:tmpl w:val="350B1E1A"/>
    <w:lvl w:ilvl="0" w:tentative="0">
      <w:start w:val="1"/>
      <w:numFmt w:val="decimal"/>
      <w:lvlText w:val="%1)"/>
      <w:lvlJc w:val="left"/>
      <w:pPr>
        <w:ind w:left="1140" w:hanging="420"/>
      </w:p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6F803DFF"/>
    <w:multiLevelType w:val="multilevel"/>
    <w:tmpl w:val="6F803DFF"/>
    <w:lvl w:ilvl="0" w:tentative="0">
      <w:start w:val="1"/>
      <w:numFmt w:val="bullet"/>
      <w:lvlText w:val=""/>
      <w:lvlJc w:val="left"/>
      <w:pPr>
        <w:ind w:left="15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9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4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8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32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6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40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5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92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1MDY5Mzg3NjQxZmUxYjY2ZGJhMmZmNjBmYjBiOGIifQ=="/>
  </w:docVars>
  <w:rsids>
    <w:rsidRoot w:val="3A57129A"/>
    <w:rsid w:val="005C3C6C"/>
    <w:rsid w:val="007F78B3"/>
    <w:rsid w:val="00A24C19"/>
    <w:rsid w:val="00A44DC1"/>
    <w:rsid w:val="15C60B46"/>
    <w:rsid w:val="274E47EF"/>
    <w:rsid w:val="3A57129A"/>
    <w:rsid w:val="74A01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脚 字符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海天网络VX9517534</Manager>
  <Company>海天网络VX9517534</Company>
  <Pages>2</Pages>
  <Words>79</Words>
  <Characters>456</Characters>
  <Lines>3</Lines>
  <Paragraphs>1</Paragraphs>
  <TotalTime>2</TotalTime>
  <ScaleCrop>false</ScaleCrop>
  <LinksUpToDate>false</LinksUpToDate>
  <CharactersWithSpaces>534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海天网络VX9517534</cp:category>
  <dcterms:created xsi:type="dcterms:W3CDTF">2023-04-15T17:12:00Z</dcterms:created>
  <dc:creator>海天网络VX9517534</dc:creator>
  <dc:description>海天网络VX9517534</dc:description>
  <cp:keywords>海天网络VX9517534</cp:keywords>
  <cp:lastModifiedBy>黎明</cp:lastModifiedBy>
  <dcterms:modified xsi:type="dcterms:W3CDTF">2023-04-15T19:23:24Z</dcterms:modified>
  <dc:subject>海天网络VX9517534</dc:subject>
  <dc:title>海天网络VX9517534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F35B2D697A0148119EADE860FE9054B0_11</vt:lpwstr>
  </property>
</Properties>
</file>