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pPr w:leftFromText="180" w:rightFromText="180" w:vertAnchor="page" w:horzAnchor="page" w:tblpX="1713" w:tblpY="2118"/>
        <w:tblOverlap w:val="never"/>
        <w:tblW w:w="0" w:type="auto"/>
        <w:tblInd w:w="0" w:type="dxa"/>
        <w:tblBorders>
          <w:top w:val="none" w:color="auto" w:sz="0" w:space="0"/>
          <w:left w:val="none" w:color="auto" w:sz="0" w:space="0"/>
          <w:bottom w:val="single" w:color="FF0000"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845"/>
      </w:tblGrid>
      <w:tr>
        <w:tblPrEx>
          <w:tblBorders>
            <w:top w:val="none" w:color="auto" w:sz="0" w:space="0"/>
            <w:left w:val="none" w:color="auto" w:sz="0" w:space="0"/>
            <w:bottom w:val="single" w:color="FF0000" w:sz="12"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Pr>
        <w:tc>
          <w:tcPr>
            <w:tcW w:w="8845" w:type="dxa"/>
          </w:tcPr>
          <w:p>
            <w:pPr>
              <w:spacing w:line="336" w:lineRule="auto"/>
              <w:jc w:val="center"/>
              <w:rPr>
                <w:rFonts w:ascii="Impact" w:hAnsi="Impact" w:eastAsia="黑体"/>
                <w:b/>
                <w:bCs/>
                <w:color w:val="FF0000"/>
                <w:spacing w:val="-8"/>
                <w:w w:val="93"/>
                <w:sz w:val="84"/>
                <w:szCs w:val="84"/>
                <w:shd w:val="pct10" w:color="auto" w:fill="FFFFFF"/>
              </w:rPr>
            </w:pPr>
            <w:r>
              <w:rPr>
                <w:rFonts w:hint="eastAsia" w:ascii="黑体" w:hAnsi="黑体" w:eastAsia="黑体" w:cs="黑体"/>
                <w:color w:val="FF0000"/>
                <w:spacing w:val="-12"/>
                <w:sz w:val="84"/>
                <w:szCs w:val="84"/>
              </w:rPr>
              <w:t>xxxxx有限公司文件</w:t>
            </w:r>
          </w:p>
        </w:tc>
      </w:tr>
      <w:tr>
        <w:tblPrEx>
          <w:tblBorders>
            <w:top w:val="none" w:color="auto" w:sz="0" w:space="0"/>
            <w:left w:val="none" w:color="auto" w:sz="0" w:space="0"/>
            <w:bottom w:val="single" w:color="FF0000" w:sz="12"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271" w:hRule="atLeast"/>
        </w:trPr>
        <w:tc>
          <w:tcPr>
            <w:tcW w:w="8845" w:type="dxa"/>
          </w:tcPr>
          <w:p>
            <w:pPr>
              <w:spacing w:line="336" w:lineRule="auto"/>
              <w:jc w:val="center"/>
              <w:rPr>
                <w:rFonts w:ascii="楷体_GB2312" w:eastAsia="楷体_GB2312"/>
                <w:spacing w:val="-12"/>
                <w:sz w:val="32"/>
              </w:rPr>
            </w:pPr>
          </w:p>
          <w:p>
            <w:pPr>
              <w:spacing w:line="336" w:lineRule="auto"/>
              <w:ind w:firstLine="640" w:firstLineChars="200"/>
              <w:jc w:val="left"/>
              <w:rPr>
                <w:rFonts w:ascii="仿宋_GB2312" w:eastAsia="仿宋_GB2312"/>
                <w:sz w:val="32"/>
                <w:szCs w:val="32"/>
              </w:rPr>
            </w:pPr>
            <w:r>
              <w:rPr>
                <w:rFonts w:hint="eastAsia" w:ascii="仿宋_GB2312" w:eastAsia="仿宋_GB2312"/>
                <w:sz w:val="32"/>
                <w:szCs w:val="32"/>
              </w:rPr>
              <w:t>安字2023</w:t>
            </w:r>
            <w:r>
              <w:rPr>
                <w:rFonts w:hint="eastAsia" w:ascii="仿宋_GB2312" w:eastAsia="仿宋_GB2312"/>
                <w:sz w:val="32"/>
                <w:szCs w:val="32"/>
                <w:lang w:val="en-US" w:eastAsia="zh-CN"/>
              </w:rPr>
              <w:t xml:space="preserve">  </w:t>
            </w:r>
            <w:bookmarkStart w:id="0" w:name="_GoBack"/>
            <w:bookmarkEnd w:id="0"/>
            <w:r>
              <w:rPr>
                <w:rFonts w:hint="eastAsia" w:ascii="仿宋_GB2312" w:eastAsia="仿宋_GB2312"/>
                <w:sz w:val="32"/>
                <w:szCs w:val="32"/>
              </w:rPr>
              <w:t>号                 签发人：xxx</w:t>
            </w:r>
          </w:p>
        </w:tc>
      </w:tr>
    </w:tbl>
    <w:p>
      <w:pPr>
        <w:spacing w:before="312" w:beforeLines="100" w:line="336" w:lineRule="auto"/>
        <w:ind w:right="-105" w:rightChars="-50"/>
        <w:jc w:val="center"/>
        <w:rPr>
          <w:rFonts w:ascii="仿宋_GB2312" w:eastAsia="仿宋_GB2312"/>
          <w:sz w:val="32"/>
          <w:szCs w:val="32"/>
        </w:rPr>
      </w:pPr>
      <w:r>
        <w:rPr>
          <w:rFonts w:hint="eastAsia" w:ascii="宋体" w:hAnsi="宋体" w:cs="宋体"/>
          <w:b/>
          <w:bCs/>
          <w:sz w:val="36"/>
          <w:szCs w:val="36"/>
        </w:rPr>
        <w:t>任命通知</w:t>
      </w:r>
    </w:p>
    <w:p>
      <w:pPr>
        <w:adjustRightInd w:val="0"/>
        <w:snapToGrid w:val="0"/>
        <w:spacing w:line="336" w:lineRule="auto"/>
        <w:rPr>
          <w:rFonts w:ascii="仿宋_GB2312" w:eastAsia="仿宋_GB2312"/>
          <w:sz w:val="32"/>
          <w:szCs w:val="32"/>
        </w:rPr>
      </w:pPr>
      <w:r>
        <w:rPr>
          <w:rFonts w:hint="eastAsia" w:ascii="仿宋_GB2312" w:eastAsia="仿宋_GB2312"/>
          <w:sz w:val="32"/>
          <w:szCs w:val="32"/>
        </w:rPr>
        <w:t>公司及各部门员工：</w:t>
      </w:r>
    </w:p>
    <w:p>
      <w:pPr>
        <w:ind w:firstLine="640" w:firstLineChars="200"/>
        <w:rPr>
          <w:rFonts w:ascii="仿宋" w:hAnsi="仿宋" w:eastAsia="仿宋" w:cs="仿宋"/>
          <w:bCs/>
          <w:color w:val="000000"/>
          <w:sz w:val="32"/>
          <w:szCs w:val="32"/>
        </w:rPr>
      </w:pPr>
      <w:r>
        <w:rPr>
          <w:rFonts w:hint="eastAsia" w:ascii="仿宋" w:hAnsi="仿宋" w:eastAsia="仿宋" w:cs="仿宋"/>
          <w:bCs/>
          <w:color w:val="000000"/>
          <w:sz w:val="32"/>
          <w:szCs w:val="32"/>
        </w:rPr>
        <w:t>为贯彻落实国家市场监管总局  《</w:t>
      </w:r>
      <w:r>
        <w:rPr>
          <w:rFonts w:hint="eastAsia" w:ascii="仿宋" w:hAnsi="仿宋" w:eastAsia="仿宋" w:cs="仿宋"/>
          <w:color w:val="333333"/>
          <w:kern w:val="0"/>
          <w:sz w:val="32"/>
          <w:szCs w:val="32"/>
        </w:rPr>
        <w:t>特种设备使用单位落实使用安全主体责任监督管理规定</w:t>
      </w:r>
      <w:r>
        <w:rPr>
          <w:rFonts w:hint="eastAsia" w:ascii="仿宋" w:hAnsi="仿宋" w:eastAsia="仿宋" w:cs="仿宋"/>
          <w:bCs/>
          <w:color w:val="000000"/>
          <w:sz w:val="32"/>
          <w:szCs w:val="32"/>
        </w:rPr>
        <w:t>》，确保本企业执行好安全主体责任，提升企业安全管理能力，决定任命</w:t>
      </w:r>
      <w:r>
        <w:rPr>
          <w:rFonts w:hint="eastAsia" w:ascii="仿宋" w:hAnsi="仿宋" w:eastAsia="仿宋" w:cs="仿宋"/>
          <w:b/>
          <w:color w:val="000000"/>
          <w:sz w:val="32"/>
          <w:szCs w:val="32"/>
        </w:rPr>
        <w:t>xxx</w:t>
      </w:r>
      <w:r>
        <w:rPr>
          <w:rFonts w:hint="eastAsia" w:ascii="仿宋" w:hAnsi="仿宋" w:eastAsia="仿宋" w:cs="仿宋"/>
          <w:bCs/>
          <w:color w:val="000000"/>
          <w:sz w:val="32"/>
          <w:szCs w:val="32"/>
        </w:rPr>
        <w:t>为</w:t>
      </w:r>
      <w:r>
        <w:rPr>
          <w:rFonts w:hint="eastAsia" w:ascii="仿宋" w:hAnsi="仿宋" w:eastAsia="仿宋" w:cs="仿宋"/>
          <w:b/>
          <w:color w:val="000000"/>
          <w:sz w:val="32"/>
          <w:szCs w:val="32"/>
        </w:rPr>
        <w:t>xxxxx有限公司锅炉安全员</w:t>
      </w:r>
      <w:r>
        <w:rPr>
          <w:rFonts w:hint="eastAsia" w:ascii="仿宋" w:hAnsi="仿宋" w:eastAsia="仿宋" w:cs="仿宋"/>
          <w:bCs/>
          <w:color w:val="000000"/>
          <w:sz w:val="32"/>
          <w:szCs w:val="32"/>
        </w:rPr>
        <w:t>,</w:t>
      </w:r>
      <w:r>
        <w:rPr>
          <w:rFonts w:hint="eastAsia" w:ascii="仿宋" w:hAnsi="仿宋" w:eastAsia="仿宋" w:cs="宋体"/>
          <w:color w:val="333333"/>
          <w:kern w:val="0"/>
          <w:sz w:val="32"/>
          <w:szCs w:val="32"/>
        </w:rPr>
        <w:t>对锅炉安全总监或者单位主要负责人负责，</w:t>
      </w:r>
      <w:r>
        <w:rPr>
          <w:rFonts w:hint="eastAsia" w:ascii="仿宋" w:hAnsi="仿宋" w:eastAsia="仿宋" w:cs="仿宋"/>
          <w:bCs/>
          <w:color w:val="000000"/>
          <w:sz w:val="32"/>
          <w:szCs w:val="32"/>
        </w:rPr>
        <w:t>主要负责以下工作:</w:t>
      </w:r>
    </w:p>
    <w:p>
      <w:pPr>
        <w:widowControl/>
        <w:shd w:val="clear" w:color="auto" w:fill="FFFFFF"/>
        <w:spacing w:line="630" w:lineRule="atLeast"/>
        <w:jc w:val="left"/>
        <w:rPr>
          <w:rFonts w:ascii="仿宋" w:hAnsi="仿宋" w:eastAsia="仿宋" w:cs="宋体"/>
          <w:color w:val="333333"/>
          <w:kern w:val="0"/>
          <w:sz w:val="32"/>
          <w:szCs w:val="32"/>
        </w:rPr>
      </w:pPr>
      <w:r>
        <w:rPr>
          <w:rFonts w:hint="eastAsia" w:ascii="仿宋" w:hAnsi="仿宋" w:eastAsia="仿宋" w:cs="宋体"/>
          <w:color w:val="333333"/>
          <w:kern w:val="0"/>
          <w:sz w:val="32"/>
          <w:szCs w:val="32"/>
        </w:rPr>
        <w:t>　　（一）建立健全锅炉安全技术档案并办理本单位锅炉使用登记；</w:t>
      </w:r>
    </w:p>
    <w:p>
      <w:pPr>
        <w:widowControl/>
        <w:shd w:val="clear" w:color="auto" w:fill="FFFFFF"/>
        <w:spacing w:line="630" w:lineRule="atLeast"/>
        <w:jc w:val="left"/>
        <w:rPr>
          <w:rFonts w:ascii="仿宋" w:hAnsi="仿宋" w:eastAsia="仿宋" w:cs="宋体"/>
          <w:color w:val="333333"/>
          <w:kern w:val="0"/>
          <w:sz w:val="32"/>
          <w:szCs w:val="32"/>
        </w:rPr>
      </w:pPr>
      <w:r>
        <w:rPr>
          <w:rFonts w:hint="eastAsia" w:ascii="仿宋" w:hAnsi="仿宋" w:eastAsia="仿宋" w:cs="宋体"/>
          <w:color w:val="333333"/>
          <w:kern w:val="0"/>
          <w:sz w:val="32"/>
          <w:szCs w:val="32"/>
        </w:rPr>
        <w:t>　　（二）组织制定锅炉安全操作规程；</w:t>
      </w:r>
    </w:p>
    <w:p>
      <w:pPr>
        <w:widowControl/>
        <w:shd w:val="clear" w:color="auto" w:fill="FFFFFF"/>
        <w:spacing w:line="630" w:lineRule="atLeast"/>
        <w:jc w:val="left"/>
        <w:rPr>
          <w:rFonts w:ascii="仿宋" w:hAnsi="仿宋" w:eastAsia="仿宋" w:cs="宋体"/>
          <w:color w:val="333333"/>
          <w:kern w:val="0"/>
          <w:sz w:val="32"/>
          <w:szCs w:val="32"/>
        </w:rPr>
      </w:pPr>
      <w:r>
        <w:rPr>
          <w:rFonts w:hint="eastAsia" w:ascii="仿宋" w:hAnsi="仿宋" w:eastAsia="仿宋" w:cs="宋体"/>
          <w:color w:val="333333"/>
          <w:kern w:val="0"/>
          <w:sz w:val="32"/>
          <w:szCs w:val="32"/>
        </w:rPr>
        <w:t>　　（三）组织对锅炉作业人员和技术人员进行教育和培训；</w:t>
      </w:r>
    </w:p>
    <w:p>
      <w:pPr>
        <w:widowControl/>
        <w:shd w:val="clear" w:color="auto" w:fill="FFFFFF"/>
        <w:spacing w:line="630" w:lineRule="atLeast"/>
        <w:jc w:val="left"/>
        <w:rPr>
          <w:rFonts w:ascii="仿宋" w:hAnsi="仿宋" w:eastAsia="仿宋" w:cs="宋体"/>
          <w:color w:val="333333"/>
          <w:kern w:val="0"/>
          <w:sz w:val="32"/>
          <w:szCs w:val="32"/>
        </w:rPr>
      </w:pPr>
      <w:r>
        <w:rPr>
          <w:rFonts w:hint="eastAsia" w:ascii="仿宋" w:hAnsi="仿宋" w:eastAsia="仿宋" w:cs="宋体"/>
          <w:color w:val="333333"/>
          <w:kern w:val="0"/>
          <w:sz w:val="32"/>
          <w:szCs w:val="32"/>
        </w:rPr>
        <w:t>　　（四）组织对锅炉进行日常巡检，监督检查锅炉作业人员到岗值守、巡回检查等工作情况，纠正和制止违章作业行为；</w:t>
      </w:r>
    </w:p>
    <w:p>
      <w:pPr>
        <w:widowControl/>
        <w:shd w:val="clear" w:color="auto" w:fill="FFFFFF"/>
        <w:spacing w:line="630" w:lineRule="atLeast"/>
        <w:jc w:val="left"/>
        <w:rPr>
          <w:rFonts w:ascii="仿宋" w:hAnsi="仿宋" w:eastAsia="仿宋" w:cs="宋体"/>
          <w:color w:val="333333"/>
          <w:kern w:val="0"/>
          <w:sz w:val="32"/>
          <w:szCs w:val="32"/>
        </w:rPr>
      </w:pPr>
      <w:r>
        <w:rPr>
          <w:rFonts w:hint="eastAsia" w:ascii="仿宋" w:hAnsi="仿宋" w:eastAsia="仿宋" w:cs="宋体"/>
          <w:color w:val="333333"/>
          <w:kern w:val="0"/>
          <w:sz w:val="32"/>
          <w:szCs w:val="32"/>
        </w:rPr>
        <w:t>　　（五）编制锅炉定期检验计划，组织实施锅炉燃烧器年度检查，督促落实锅炉定期检验和后续整改等工作；</w:t>
      </w:r>
    </w:p>
    <w:p>
      <w:pPr>
        <w:widowControl/>
        <w:shd w:val="clear" w:color="auto" w:fill="FFFFFF"/>
        <w:spacing w:line="630" w:lineRule="atLeast"/>
        <w:jc w:val="left"/>
        <w:rPr>
          <w:rFonts w:ascii="仿宋" w:hAnsi="仿宋" w:eastAsia="仿宋" w:cs="宋体"/>
          <w:color w:val="333333"/>
          <w:kern w:val="0"/>
          <w:sz w:val="32"/>
          <w:szCs w:val="32"/>
        </w:rPr>
      </w:pPr>
      <w:r>
        <w:rPr>
          <w:rFonts w:hint="eastAsia" w:ascii="仿宋" w:hAnsi="仿宋" w:eastAsia="仿宋" w:cs="宋体"/>
          <w:color w:val="333333"/>
          <w:kern w:val="0"/>
          <w:sz w:val="32"/>
          <w:szCs w:val="32"/>
        </w:rPr>
        <w:t>　　（六）按照规定报告锅炉事故，参加锅炉事故救援，协助进行事故调查和善后处理；</w:t>
      </w:r>
    </w:p>
    <w:p>
      <w:pPr>
        <w:widowControl/>
        <w:shd w:val="clear" w:color="auto" w:fill="FFFFFF"/>
        <w:spacing w:line="630" w:lineRule="atLeast"/>
        <w:jc w:val="left"/>
        <w:rPr>
          <w:rFonts w:ascii="仿宋" w:hAnsi="仿宋" w:eastAsia="仿宋" w:cs="宋体"/>
          <w:color w:val="333333"/>
          <w:kern w:val="0"/>
          <w:sz w:val="32"/>
          <w:szCs w:val="32"/>
        </w:rPr>
      </w:pPr>
      <w:r>
        <w:rPr>
          <w:rFonts w:hint="eastAsia" w:ascii="仿宋" w:hAnsi="仿宋" w:eastAsia="仿宋" w:cs="宋体"/>
          <w:color w:val="333333"/>
          <w:kern w:val="0"/>
          <w:sz w:val="32"/>
          <w:szCs w:val="32"/>
        </w:rPr>
        <w:t>　　（七）履行市场监督管理部门规定和本单位要求的其他锅炉使用安全管理职责。</w:t>
      </w:r>
    </w:p>
    <w:p>
      <w:pPr>
        <w:ind w:firstLine="640" w:firstLineChars="200"/>
        <w:rPr>
          <w:rFonts w:ascii="仿宋" w:hAnsi="仿宋" w:eastAsia="仿宋" w:cs="仿宋"/>
          <w:bCs/>
          <w:color w:val="000000"/>
          <w:sz w:val="32"/>
          <w:szCs w:val="32"/>
        </w:rPr>
      </w:pPr>
    </w:p>
    <w:p>
      <w:pPr>
        <w:adjustRightInd w:val="0"/>
        <w:snapToGrid w:val="0"/>
        <w:spacing w:line="336" w:lineRule="auto"/>
        <w:jc w:val="right"/>
        <w:rPr>
          <w:rFonts w:ascii="仿宋_GB2312" w:eastAsia="仿宋_GB2312"/>
          <w:sz w:val="32"/>
          <w:szCs w:val="32"/>
        </w:rPr>
      </w:pPr>
      <w:r>
        <w:rPr>
          <w:rFonts w:hint="eastAsia" w:ascii="仿宋_GB2312" w:eastAsia="仿宋_GB2312"/>
          <w:sz w:val="32"/>
          <w:szCs w:val="32"/>
        </w:rPr>
        <w:t>xxxxx有限公司</w:t>
      </w:r>
    </w:p>
    <w:p>
      <w:pPr>
        <w:adjustRightInd w:val="0"/>
        <w:snapToGrid w:val="0"/>
        <w:spacing w:line="336" w:lineRule="auto"/>
        <w:ind w:firstLine="640" w:firstLineChars="200"/>
        <w:jc w:val="right"/>
        <w:rPr>
          <w:rFonts w:ascii="仿宋_GB2312" w:eastAsia="仿宋_GB2312"/>
          <w:sz w:val="32"/>
          <w:szCs w:val="32"/>
        </w:rPr>
      </w:pPr>
      <w:r>
        <w:rPr>
          <w:rFonts w:hint="eastAsia" w:ascii="仿宋_GB2312" w:eastAsia="仿宋_GB2312"/>
          <w:sz w:val="32"/>
          <w:szCs w:val="32"/>
        </w:rPr>
        <w:t>二零二三年月日</w:t>
      </w:r>
    </w:p>
    <w:p>
      <w:pPr>
        <w:adjustRightInd w:val="0"/>
        <w:snapToGrid w:val="0"/>
        <w:spacing w:line="336" w:lineRule="auto"/>
        <w:ind w:left="425" w:right="-23" w:rightChars="-11" w:hanging="425"/>
        <w:rPr>
          <w:rFonts w:ascii="仿宋_GB2312" w:eastAsia="仿宋_GB2312"/>
          <w:sz w:val="32"/>
          <w:szCs w:val="32"/>
        </w:rPr>
      </w:pPr>
    </w:p>
    <w:p>
      <w:pPr>
        <w:adjustRightInd w:val="0"/>
        <w:snapToGrid w:val="0"/>
        <w:spacing w:line="336" w:lineRule="auto"/>
        <w:ind w:left="425" w:right="-23" w:rightChars="-11" w:hanging="425"/>
        <w:rPr>
          <w:rFonts w:ascii="仿宋_GB2312" w:eastAsia="仿宋_GB2312"/>
          <w:sz w:val="32"/>
          <w:szCs w:val="32"/>
        </w:rPr>
      </w:pPr>
    </w:p>
    <w:p>
      <w:pPr>
        <w:adjustRightInd w:val="0"/>
        <w:snapToGrid w:val="0"/>
        <w:spacing w:line="336" w:lineRule="auto"/>
        <w:ind w:left="425" w:right="12" w:hanging="425"/>
        <w:rPr>
          <w:rFonts w:ascii="仿宋_GB2312" w:eastAsia="仿宋_GB2312"/>
          <w:sz w:val="32"/>
          <w:szCs w:val="32"/>
        </w:rPr>
      </w:pPr>
      <w:r>
        <w:rPr>
          <w:rFonts w:hint="eastAsia" w:ascii="黑体" w:eastAsia="黑体"/>
          <w:sz w:val="32"/>
          <w:szCs w:val="32"/>
        </w:rPr>
        <w:t>主题词：</w:t>
      </w:r>
      <w:r>
        <w:rPr>
          <w:rFonts w:hint="eastAsia" w:ascii="仿宋" w:hAnsi="仿宋" w:eastAsia="仿宋" w:cs="仿宋"/>
          <w:b/>
          <w:bCs/>
          <w:color w:val="333333"/>
          <w:kern w:val="0"/>
          <w:sz w:val="32"/>
          <w:szCs w:val="32"/>
        </w:rPr>
        <w:t>特种设备使用单位落实使用安全主体责任监督管理规定</w:t>
      </w:r>
    </w:p>
    <w:tbl>
      <w:tblPr>
        <w:tblStyle w:val="6"/>
        <w:tblW w:w="0" w:type="auto"/>
        <w:tblInd w:w="0" w:type="dxa"/>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356"/>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5" w:hRule="atLeast"/>
        </w:trPr>
        <w:tc>
          <w:tcPr>
            <w:tcW w:w="9356" w:type="dxa"/>
            <w:vAlign w:val="center"/>
          </w:tcPr>
          <w:p>
            <w:pPr>
              <w:adjustRightInd w:val="0"/>
              <w:snapToGrid w:val="0"/>
              <w:spacing w:line="336" w:lineRule="auto"/>
              <w:ind w:left="421" w:leftChars="152" w:right="12" w:hanging="102" w:hangingChars="32"/>
              <w:rPr>
                <w:rFonts w:ascii="仿宋_GB2312"/>
                <w:sz w:val="32"/>
                <w:szCs w:val="32"/>
              </w:rPr>
            </w:pPr>
            <w:r>
              <w:rPr>
                <w:rFonts w:hint="eastAsia" w:ascii="仿宋_GB2312" w:eastAsia="仿宋_GB2312"/>
                <w:sz w:val="32"/>
                <w:szCs w:val="32"/>
              </w:rPr>
              <w:t>抄送：</w:t>
            </w:r>
            <w:r>
              <w:rPr>
                <w:rFonts w:hint="eastAsia" w:ascii="黑体" w:hAnsi="黑体" w:eastAsia="黑体" w:cs="黑体"/>
                <w:sz w:val="32"/>
                <w:szCs w:val="32"/>
              </w:rPr>
              <w:t>办公室  生产部  维修部  物流部</w:t>
            </w:r>
          </w:p>
          <w:p>
            <w:pPr>
              <w:adjustRightInd w:val="0"/>
              <w:snapToGrid w:val="0"/>
              <w:spacing w:line="336" w:lineRule="auto"/>
              <w:ind w:left="421" w:leftChars="152" w:right="12" w:hanging="102" w:hangingChars="32"/>
              <w:rPr>
                <w:rFonts w:ascii="仿宋_GB2312" w:eastAsia="仿宋_GB2312"/>
                <w:sz w:val="32"/>
                <w:szCs w:val="32"/>
              </w:rPr>
            </w:pPr>
            <w:r>
              <w:rPr>
                <w:rFonts w:hint="eastAsia" w:ascii="仿宋" w:hAnsi="仿宋" w:eastAsia="仿宋" w:cs="仿宋"/>
                <w:sz w:val="32"/>
                <w:szCs w:val="32"/>
              </w:rPr>
              <w:t>总经理办公室</w:t>
            </w:r>
            <w:r>
              <w:rPr>
                <w:rFonts w:hint="eastAsia" w:ascii="仿宋_GB2312" w:eastAsia="仿宋_GB2312"/>
                <w:sz w:val="32"/>
                <w:szCs w:val="32"/>
              </w:rPr>
              <w:t xml:space="preserve">                     2023年月日印发</w:t>
            </w:r>
          </w:p>
        </w:tc>
      </w:tr>
    </w:tbl>
    <w:p/>
    <w:p/>
    <w:p/>
    <w:p/>
    <w:sectPr>
      <w:footerReference r:id="rId3" w:type="default"/>
      <w:pgSz w:w="11906" w:h="16838"/>
      <w:pgMar w:top="2098" w:right="1474" w:bottom="187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Impact">
    <w:panose1 w:val="020B0806030902050204"/>
    <w:charset w:val="00"/>
    <w:family w:val="swiss"/>
    <w:pitch w:val="default"/>
    <w:sig w:usb0="00000287" w:usb1="00000000" w:usb2="00000000" w:usb3="00000000" w:csb0="2000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Style w:val="8"/>
        <w:rFonts w:hint="eastAsia"/>
      </w:rPr>
      <w:t>—</w:t>
    </w:r>
    <w:r>
      <w:rPr>
        <w:sz w:val="21"/>
        <w:szCs w:val="21"/>
      </w:rPr>
      <w:fldChar w:fldCharType="begin"/>
    </w:r>
    <w:r>
      <w:rPr>
        <w:rStyle w:val="8"/>
        <w:sz w:val="21"/>
        <w:szCs w:val="21"/>
      </w:rPr>
      <w:instrText xml:space="preserve"> PAGE </w:instrText>
    </w:r>
    <w:r>
      <w:rPr>
        <w:sz w:val="21"/>
        <w:szCs w:val="21"/>
      </w:rPr>
      <w:fldChar w:fldCharType="separate"/>
    </w:r>
    <w:r>
      <w:rPr>
        <w:rStyle w:val="8"/>
        <w:sz w:val="21"/>
        <w:szCs w:val="21"/>
      </w:rPr>
      <w:t>2</w:t>
    </w:r>
    <w:r>
      <w:rPr>
        <w:sz w:val="21"/>
        <w:szCs w:val="21"/>
      </w:rPr>
      <w:fldChar w:fldCharType="end"/>
    </w:r>
    <w:r>
      <w:rPr>
        <w:rStyle w:val="8"/>
        <w:rFonts w:hint="eastAsia"/>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E1OTI4NWY0YjMwYjA5OTM0Zjk0Zjc4MmE4Mzc0ZWMifQ=="/>
  </w:docVars>
  <w:rsids>
    <w:rsidRoot w:val="37746DAF"/>
    <w:rsid w:val="00287796"/>
    <w:rsid w:val="00D621F9"/>
    <w:rsid w:val="08875F5C"/>
    <w:rsid w:val="08CE5B72"/>
    <w:rsid w:val="16FF2D87"/>
    <w:rsid w:val="1DF92054"/>
    <w:rsid w:val="1EE937D9"/>
    <w:rsid w:val="25081678"/>
    <w:rsid w:val="37746DAF"/>
    <w:rsid w:val="6C1F71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First Indent 2"/>
    <w:basedOn w:val="3"/>
    <w:unhideWhenUsed/>
    <w:qFormat/>
    <w:uiPriority w:val="99"/>
    <w:pPr>
      <w:spacing w:after="120"/>
      <w:ind w:left="420" w:leftChars="200" w:firstLine="420" w:firstLineChars="200"/>
    </w:pPr>
    <w:rPr>
      <w:rFonts w:eastAsia="宋体"/>
      <w:sz w:val="21"/>
      <w:szCs w:val="20"/>
    </w:rPr>
  </w:style>
  <w:style w:type="paragraph" w:styleId="3">
    <w:name w:val="Body Text Indent"/>
    <w:basedOn w:val="1"/>
    <w:unhideWhenUsed/>
    <w:qFormat/>
    <w:uiPriority w:val="0"/>
    <w:pPr>
      <w:ind w:firstLine="645"/>
    </w:pPr>
    <w:rPr>
      <w:rFonts w:eastAsia="楷体_GB2312"/>
      <w:sz w:val="32"/>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customStyle="1" w:styleId="9">
    <w:name w:val="页眉 字符"/>
    <w:basedOn w:val="7"/>
    <w:link w:val="5"/>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Manager>海天网络VX9517534</Manager>
  <Company>海天网络VX9517534</Company>
  <Pages>2</Pages>
  <Words>452</Words>
  <Characters>478</Characters>
  <Lines>33</Lines>
  <Paragraphs>17</Paragraphs>
  <TotalTime>1</TotalTime>
  <ScaleCrop>false</ScaleCrop>
  <LinksUpToDate>false</LinksUpToDate>
  <CharactersWithSpaces>538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海天网络VX9517534</cp:category>
  <dcterms:created xsi:type="dcterms:W3CDTF">2022-11-02T01:25:00Z</dcterms:created>
  <dc:creator>海天网络VX9517534</dc:creator>
  <dc:description>海天网络VX9517534</dc:description>
  <cp:keywords>海天网络VX9517534</cp:keywords>
  <cp:lastModifiedBy>LEE</cp:lastModifiedBy>
  <dcterms:modified xsi:type="dcterms:W3CDTF">2023-10-12T02:12:07Z</dcterms:modified>
  <dc:subject>海天网络VX9517534</dc:subject>
  <dc:title>海天网络VX9517534</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E2DA5776B1FD424D80EB0FB5FA9387DB_13</vt:lpwstr>
  </property>
</Properties>
</file>