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560" w:firstLineChars="200"/>
        <w:jc w:val="center"/>
        <w:rPr>
          <w:rFonts w:ascii="微软雅黑" w:hAnsi="微软雅黑" w:eastAsia="微软雅黑"/>
          <w:b/>
          <w:bCs/>
          <w:sz w:val="28"/>
          <w:szCs w:val="28"/>
        </w:rPr>
      </w:pPr>
      <w:r>
        <w:rPr>
          <w:rFonts w:hint="eastAsia" w:ascii="微软雅黑" w:hAnsi="微软雅黑" w:eastAsia="微软雅黑"/>
          <w:b/>
          <w:bCs/>
          <w:sz w:val="28"/>
          <w:szCs w:val="28"/>
        </w:rPr>
        <w:t>大型游乐设施安全员守则</w:t>
      </w:r>
    </w:p>
    <w:p>
      <w:pPr>
        <w:spacing w:line="56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大型游乐设施安全员负责公司大型游乐设施日常安全管理工作，对本企业</w:t>
      </w:r>
      <w:r>
        <w:rPr>
          <w:rFonts w:hint="eastAsia" w:ascii="微软雅黑" w:hAnsi="微软雅黑" w:eastAsia="微软雅黑" w:cs="微软雅黑"/>
          <w:color w:val="333333"/>
          <w:kern w:val="0"/>
          <w:sz w:val="24"/>
          <w:szCs w:val="24"/>
        </w:rPr>
        <w:t>大型游乐设施安全总监或者主要负责人负责</w:t>
      </w:r>
      <w:r>
        <w:rPr>
          <w:rFonts w:hint="eastAsia" w:ascii="微软雅黑" w:hAnsi="微软雅黑" w:eastAsia="微软雅黑"/>
          <w:sz w:val="24"/>
          <w:szCs w:val="24"/>
        </w:rPr>
        <w:t>，认真落实其岗位职责，协助大型游乐设施安全总监做好大型游乐设施安全管理工作，确保公司大型游乐设施稳定及安全使用。</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bookmarkStart w:id="0" w:name="_GoBack"/>
      <w:r>
        <w:rPr>
          <w:rFonts w:hint="eastAsia" w:ascii="微软雅黑" w:hAnsi="微软雅黑" w:eastAsia="微软雅黑" w:cs="微软雅黑"/>
          <w:color w:val="333333"/>
          <w:kern w:val="0"/>
          <w:sz w:val="24"/>
          <w:szCs w:val="24"/>
        </w:rPr>
        <w:t>（一）建立健全大型游乐设施安全技术档案并办理本单位大型游乐设施使用登记；</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（二）组织制定各类大型游乐设施安全操作规程；</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（三）组织对大型游乐设施作业人员和技术人员进行教育和培训；</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（四）组织对大型游乐设施进行日常检查，纠正和制止违章作业行为；</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（五）编制大型游乐设施定期检验计划，督促落实大型游乐设施定期检验和后续整改等工作；</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（六）按照规定报告大型游乐设施事故，参加大型游乐设施事故救援，协助进行事故调查和善后处理；</w:t>
      </w: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cs="微软雅黑"/>
          <w:color w:val="333333"/>
          <w:kern w:val="0"/>
          <w:sz w:val="24"/>
          <w:szCs w:val="24"/>
        </w:rPr>
        <w:t>（七）履行市场监督管理部门规定和本单位要求的其他大型游乐设施使用安全管理责任。</w:t>
      </w:r>
      <w:bookmarkEnd w:id="0"/>
      <w:r>
        <w:rPr>
          <w:rFonts w:hint="eastAsia" w:ascii="微软雅黑" w:hAnsi="微软雅黑" w:eastAsia="微软雅黑"/>
          <w:sz w:val="24"/>
          <w:szCs w:val="24"/>
        </w:rPr>
        <w:t>XXXXX有限公司</w:t>
      </w: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二零二三年四月十三日</w:t>
      </w:r>
    </w:p>
    <w:sectPr>
      <w:pgSz w:w="11906" w:h="16838"/>
      <w:pgMar w:top="1440" w:right="964" w:bottom="1440"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1MDY5Mzg3NjQxZmUxYjY2ZGJhMmZmNjBmYjBiOGIifQ=="/>
  </w:docVars>
  <w:rsids>
    <w:rsidRoot w:val="239C1CC8"/>
    <w:rsid w:val="00077715"/>
    <w:rsid w:val="00204DA9"/>
    <w:rsid w:val="00E95ACF"/>
    <w:rsid w:val="0F4E1602"/>
    <w:rsid w:val="239C1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1</Pages>
  <Words>65</Words>
  <Characters>371</Characters>
  <Lines>3</Lines>
  <Paragraphs>1</Paragraphs>
  <TotalTime>0</TotalTime>
  <ScaleCrop>false</ScaleCrop>
  <LinksUpToDate>false</LinksUpToDate>
  <CharactersWithSpaces>435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2023-04-15T18:02:00Z</dcterms:created>
  <dc:creator>海天网络VX9517534</dc:creator>
  <dc:description>海天网络VX9517534</dc:description>
  <cp:keywords>海天网络VX9517534</cp:keywords>
  <cp:lastModifiedBy>黎明</cp:lastModifiedBy>
  <dcterms:modified xsi:type="dcterms:W3CDTF">2023-04-19T05:18:03Z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DBB80D66614040D1A8B14F08E3746050_11</vt:lpwstr>
  </property>
</Properties>
</file>