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pPr>
      <w:r>
        <w:rPr>
          <w:rFonts w:hint="eastAsia"/>
          <w:b/>
          <w:sz w:val="39"/>
        </w:rPr>
        <w:t>起重机械安全技术监察规程——桥式起重机(TSG-Q0002-2008)</w:t>
      </w:r>
    </w:p>
    <w:p>
      <w:pPr>
        <w:spacing w:line="620" w:lineRule="auto"/>
      </w:pPr>
      <w:r>
        <w:rPr>
          <w:rFonts w:hint="eastAsia"/>
          <w:b/>
          <w:color w:val="000000"/>
          <w:sz w:val="24"/>
        </w:rPr>
        <w:t>起重机械安全技术监察规程——桥式起重机(TSG Q0002-2008)</w:t>
      </w:r>
    </w:p>
    <w:p>
      <w:pPr>
        <w:spacing w:line="620" w:lineRule="auto"/>
        <w:jc w:val="center"/>
      </w:pPr>
      <w:r>
        <w:rPr>
          <w:rFonts w:hint="eastAsia"/>
          <w:b/>
          <w:color w:val="000000"/>
          <w:sz w:val="51"/>
          <w:highlight w:val="white"/>
        </w:rPr>
        <w:t>起重机械安全技术监察规程</w:t>
      </w:r>
    </w:p>
    <w:p>
      <w:pPr>
        <w:spacing w:line="620" w:lineRule="auto"/>
        <w:jc w:val="center"/>
      </w:pPr>
      <w:r>
        <w:rPr>
          <w:rFonts w:hint="eastAsia"/>
          <w:b/>
          <w:color w:val="000000"/>
          <w:sz w:val="51"/>
          <w:highlight w:val="white"/>
        </w:rPr>
        <w:t>－桥式起重机</w:t>
      </w:r>
    </w:p>
    <w:p>
      <w:pPr>
        <w:spacing w:line="620" w:lineRule="auto"/>
      </w:pPr>
      <w:r>
        <w:rPr>
          <w:rFonts w:hint="eastAsia"/>
          <w:b/>
          <w:color w:val="000000"/>
          <w:sz w:val="32"/>
          <w:highlight w:val="white"/>
        </w:rPr>
        <w:t>Lifting appliances Safety and Technical Supervision Regulation</w:t>
      </w:r>
    </w:p>
    <w:p>
      <w:pPr>
        <w:spacing w:line="620" w:lineRule="auto"/>
        <w:jc w:val="center"/>
      </w:pPr>
      <w:r>
        <w:rPr>
          <w:rFonts w:hint="eastAsia"/>
          <w:b/>
          <w:color w:val="000000"/>
          <w:sz w:val="32"/>
          <w:highlight w:val="white"/>
        </w:rPr>
        <w:t>－Overhead travelling cranes</w:t>
      </w:r>
    </w:p>
    <w:p>
      <w:pPr>
        <w:spacing w:line="620" w:lineRule="auto"/>
        <w:jc w:val="center"/>
      </w:pPr>
      <w:r>
        <w:rPr>
          <w:rFonts w:hint="eastAsia"/>
          <w:b/>
          <w:color w:val="000000"/>
          <w:sz w:val="32"/>
          <w:highlight w:val="white"/>
        </w:rPr>
        <w:t>中华人民共和国国家质量监督检验检疫总局颁布</w:t>
      </w:r>
    </w:p>
    <w:p>
      <w:pPr>
        <w:spacing w:line="620" w:lineRule="auto"/>
        <w:jc w:val="center"/>
      </w:pPr>
      <w:r>
        <w:rPr>
          <w:rFonts w:hint="eastAsia"/>
          <w:b/>
          <w:color w:val="000000"/>
          <w:sz w:val="32"/>
          <w:highlight w:val="white"/>
        </w:rPr>
        <w:t>2008年 2 月21日</w:t>
      </w:r>
    </w:p>
    <w:p>
      <w:pPr>
        <w:spacing w:line="620" w:lineRule="auto"/>
      </w:pPr>
      <w:r>
        <w:rPr>
          <w:rFonts w:hint="eastAsia"/>
          <w:b/>
          <w:color w:val="000000"/>
          <w:sz w:val="32"/>
          <w:highlight w:val="white"/>
        </w:rPr>
        <w:t>起重机械安全技术监察规程－桥式起重机</w:t>
      </w:r>
    </w:p>
    <w:p>
      <w:pPr>
        <w:spacing w:line="620" w:lineRule="auto"/>
        <w:rPr>
          <w:rFonts w:hint="eastAsia"/>
          <w:b/>
          <w:color w:val="000000"/>
          <w:sz w:val="27"/>
          <w:highlight w:val="white"/>
        </w:rPr>
      </w:pPr>
      <w:r>
        <w:rPr>
          <w:rFonts w:hint="eastAsia"/>
          <w:b/>
          <w:color w:val="000000"/>
          <w:sz w:val="27"/>
          <w:highlight w:val="white"/>
        </w:rPr>
        <w:t>第一章总则</w:t>
      </w:r>
    </w:p>
    <w:p>
      <w:pPr>
        <w:spacing w:line="620" w:lineRule="auto"/>
        <w:rPr>
          <w:rFonts w:hint="eastAsia"/>
          <w:b/>
          <w:color w:val="000000"/>
          <w:sz w:val="24"/>
          <w:highlight w:val="white"/>
        </w:rPr>
      </w:pPr>
      <w:r>
        <w:rPr>
          <w:rFonts w:hint="eastAsia"/>
          <w:b/>
          <w:color w:val="000000"/>
          <w:sz w:val="24"/>
          <w:highlight w:val="white"/>
        </w:rPr>
        <w:t>第一条为了保证桥式起重机的安全运行，保障人民群众生命和财产安全，促进经济发展，根据《特种设备安全监察条例》、《起重机械安全监察规定》等有关规定，制定本规程。</w:t>
      </w:r>
    </w:p>
    <w:p>
      <w:pPr>
        <w:spacing w:line="620" w:lineRule="auto"/>
        <w:rPr>
          <w:rFonts w:hint="eastAsia"/>
          <w:b/>
          <w:color w:val="000000"/>
          <w:sz w:val="24"/>
          <w:highlight w:val="white"/>
        </w:rPr>
      </w:pPr>
      <w:r>
        <w:rPr>
          <w:rFonts w:hint="eastAsia"/>
          <w:b/>
          <w:color w:val="000000"/>
          <w:sz w:val="24"/>
          <w:highlight w:val="white"/>
        </w:rPr>
        <w:t>第二条本规程适用于《特种设备安全监察条例》规定范围内的起重机械中的桥式起重机（以下简称起重机）的设计、制造、安装、改造、维修、使用和检验检测。本规程适用的起重机，包括通用桥式起重机、电站桥式起重机、防爆桥式起重机、绝缘桥式起重机、冶金桥式起重机、架桥机、电动单梁起重机、电动单梁悬挂起重机、电动葫芦桥式起重机和防爆梁式起重机等。</w:t>
      </w:r>
    </w:p>
    <w:p>
      <w:pPr>
        <w:spacing w:line="620" w:lineRule="auto"/>
        <w:rPr>
          <w:rFonts w:hint="eastAsia"/>
          <w:b/>
          <w:color w:val="000000"/>
          <w:sz w:val="24"/>
          <w:highlight w:val="white"/>
        </w:rPr>
      </w:pPr>
      <w:r>
        <w:rPr>
          <w:rFonts w:hint="eastAsia"/>
          <w:b/>
          <w:color w:val="000000"/>
          <w:sz w:val="24"/>
          <w:highlight w:val="white"/>
        </w:rPr>
        <w:t>第三条本规程规定了起重机安全技术的基本要求，在中国境内生产、使用的起重机，必须符合本规程的要求，其中专门用于中国境外使用的起重机按照其他有关规定。</w:t>
      </w:r>
    </w:p>
    <w:p>
      <w:pPr>
        <w:spacing w:line="620" w:lineRule="auto"/>
      </w:pPr>
      <w:r>
        <w:rPr>
          <w:rFonts w:hint="eastAsia"/>
          <w:b/>
          <w:color w:val="000000"/>
          <w:sz w:val="24"/>
          <w:highlight w:val="white"/>
        </w:rPr>
        <w:t>第四条采用新材料、新技术、新工艺以及有特殊使用要求的起重机，不符合本规程要求时，相关单位应当将相关的研究、试验等依据、数据、结果及其检验检测报告等技术资料报国家质量监督检验检疫总局（以下简称国家质检总局），由国家质检总局委托国家质检总局特种设备安全技术委员会组织技术评审。技术评审的结果经过国家质检总局批准后，方可进行试制、试用。</w:t>
      </w:r>
    </w:p>
    <w:p>
      <w:pPr>
        <w:spacing w:line="620" w:lineRule="auto"/>
        <w:jc w:val="both"/>
        <w:rPr>
          <w:rFonts w:hint="eastAsia"/>
          <w:b/>
          <w:color w:val="000000"/>
          <w:sz w:val="27"/>
          <w:highlight w:val="white"/>
        </w:rPr>
      </w:pPr>
    </w:p>
    <w:p>
      <w:pPr>
        <w:spacing w:line="620" w:lineRule="auto"/>
        <w:jc w:val="both"/>
      </w:pPr>
      <w:r>
        <w:rPr>
          <w:rFonts w:hint="eastAsia"/>
          <w:b/>
          <w:color w:val="000000"/>
          <w:sz w:val="27"/>
          <w:highlight w:val="white"/>
        </w:rPr>
        <w:t>第二章一般要求</w:t>
      </w:r>
    </w:p>
    <w:p>
      <w:pPr>
        <w:spacing w:line="620" w:lineRule="auto"/>
        <w:jc w:val="both"/>
      </w:pPr>
      <w:r>
        <w:rPr>
          <w:rFonts w:hint="eastAsia"/>
          <w:b/>
          <w:color w:val="000000"/>
          <w:sz w:val="24"/>
          <w:highlight w:val="white"/>
        </w:rPr>
        <w:t>第五条</w:t>
      </w:r>
    </w:p>
    <w:p>
      <w:pPr>
        <w:spacing w:line="620" w:lineRule="auto"/>
        <w:jc w:val="both"/>
        <w:rPr>
          <w:rFonts w:hint="eastAsia"/>
          <w:b/>
          <w:color w:val="000000"/>
          <w:sz w:val="24"/>
          <w:highlight w:val="white"/>
        </w:rPr>
      </w:pPr>
      <w:r>
        <w:rPr>
          <w:rFonts w:hint="eastAsia"/>
          <w:b/>
          <w:color w:val="000000"/>
          <w:sz w:val="24"/>
          <w:highlight w:val="white"/>
        </w:rPr>
        <w:t>起重机的设计必须符合安全、可靠和使用场所、</w:t>
      </w:r>
      <w:r>
        <w:rPr>
          <w:rFonts w:hint="eastAsia"/>
          <w:b/>
          <w:color w:val="000000"/>
          <w:sz w:val="21"/>
          <w:highlight w:val="white"/>
        </w:rPr>
        <w:t>环境</w:t>
      </w:r>
      <w:r>
        <w:rPr>
          <w:rFonts w:hint="eastAsia"/>
          <w:b/>
          <w:color w:val="000000"/>
          <w:sz w:val="24"/>
          <w:highlight w:val="white"/>
        </w:rPr>
        <w:t>（包括界限尺寸）的要求。</w:t>
      </w:r>
    </w:p>
    <w:p>
      <w:pPr>
        <w:spacing w:line="620" w:lineRule="auto"/>
        <w:jc w:val="both"/>
        <w:rPr>
          <w:rFonts w:hint="eastAsia"/>
          <w:b/>
          <w:color w:val="000000"/>
          <w:sz w:val="24"/>
          <w:highlight w:val="white"/>
        </w:rPr>
      </w:pPr>
      <w:r>
        <w:rPr>
          <w:rFonts w:hint="eastAsia"/>
          <w:b/>
          <w:color w:val="000000"/>
          <w:sz w:val="24"/>
          <w:highlight w:val="white"/>
        </w:rPr>
        <w:t>第六条吊运熔融金属的起重机，其额定起重量75t以上（含75t），除符合本规程外，还必须符合JB/T7688.15-1999《冶金起重机技术条件铸造起重机》相关要求。以电动葫芦作起升机构，吊运熔融金属的起重机还应当符合以下要求：(一)额定起重量不得大于10t；</w:t>
      </w:r>
    </w:p>
    <w:p>
      <w:pPr>
        <w:numPr>
          <w:ilvl w:val="0"/>
          <w:numId w:val="1"/>
        </w:numPr>
        <w:spacing w:line="620" w:lineRule="auto"/>
        <w:jc w:val="both"/>
        <w:rPr>
          <w:rFonts w:hint="eastAsia"/>
          <w:b/>
          <w:color w:val="000000"/>
          <w:sz w:val="24"/>
          <w:highlight w:val="white"/>
        </w:rPr>
      </w:pPr>
      <w:r>
        <w:rPr>
          <w:rFonts w:hint="eastAsia"/>
          <w:b/>
          <w:color w:val="000000"/>
          <w:sz w:val="24"/>
          <w:highlight w:val="white"/>
        </w:rPr>
        <w:t>电动葫芦的工作级别不小于M6级。</w:t>
      </w:r>
    </w:p>
    <w:p>
      <w:pPr>
        <w:numPr>
          <w:numId w:val="0"/>
        </w:numPr>
        <w:spacing w:line="620" w:lineRule="auto"/>
        <w:jc w:val="both"/>
        <w:rPr>
          <w:rFonts w:hint="eastAsia"/>
          <w:b/>
          <w:color w:val="000000"/>
          <w:sz w:val="24"/>
          <w:highlight w:val="white"/>
        </w:rPr>
      </w:pPr>
      <w:r>
        <w:rPr>
          <w:rFonts w:hint="eastAsia"/>
          <w:b/>
          <w:color w:val="000000"/>
          <w:sz w:val="24"/>
          <w:highlight w:val="white"/>
        </w:rPr>
        <w:t>第七条起重机制造单位必须取得相应的特种设备制造许可后，方可从事许可范围内的制造活动。起重机制造单位应当采用符合本规程要求的设计文件，并且对其制造的起重机的安全性能负责。</w:t>
      </w:r>
    </w:p>
    <w:p>
      <w:pPr>
        <w:numPr>
          <w:numId w:val="0"/>
        </w:numPr>
        <w:spacing w:line="620" w:lineRule="auto"/>
        <w:jc w:val="both"/>
        <w:rPr>
          <w:rFonts w:hint="eastAsia"/>
          <w:b/>
          <w:color w:val="000000"/>
          <w:sz w:val="24"/>
          <w:highlight w:val="white"/>
        </w:rPr>
      </w:pPr>
      <w:r>
        <w:rPr>
          <w:rFonts w:hint="eastAsia"/>
          <w:b/>
          <w:color w:val="000000"/>
          <w:sz w:val="24"/>
          <w:highlight w:val="white"/>
        </w:rPr>
        <w:t>第八条起重机出厂时，制造单位应当向使用单位提供以下技术文件：</w:t>
      </w:r>
    </w:p>
    <w:p>
      <w:pPr>
        <w:numPr>
          <w:ilvl w:val="0"/>
          <w:numId w:val="2"/>
        </w:numPr>
        <w:spacing w:line="620" w:lineRule="auto"/>
        <w:jc w:val="both"/>
        <w:rPr>
          <w:rFonts w:hint="eastAsia"/>
          <w:b/>
          <w:color w:val="000000"/>
          <w:sz w:val="24"/>
          <w:highlight w:val="white"/>
        </w:rPr>
      </w:pPr>
      <w:r>
        <w:rPr>
          <w:rFonts w:hint="eastAsia"/>
          <w:b/>
          <w:color w:val="000000"/>
          <w:sz w:val="24"/>
          <w:highlight w:val="white"/>
        </w:rPr>
        <w:t>设计文件，至少包括总图、主要受力结构件图、机械传动图、电气和液压系统原理图；</w:t>
      </w:r>
    </w:p>
    <w:p>
      <w:pPr>
        <w:numPr>
          <w:ilvl w:val="0"/>
          <w:numId w:val="2"/>
        </w:numPr>
        <w:spacing w:line="620" w:lineRule="auto"/>
        <w:jc w:val="both"/>
      </w:pPr>
      <w:r>
        <w:rPr>
          <w:rFonts w:hint="eastAsia"/>
          <w:b/>
          <w:color w:val="000000"/>
          <w:sz w:val="24"/>
          <w:highlight w:val="white"/>
        </w:rPr>
        <w:t>(二)产品质量证明书（内容见第九条）；</w:t>
      </w:r>
    </w:p>
    <w:p>
      <w:pPr>
        <w:numPr>
          <w:ilvl w:val="0"/>
          <w:numId w:val="2"/>
        </w:numPr>
        <w:spacing w:line="620" w:lineRule="auto"/>
        <w:jc w:val="both"/>
      </w:pPr>
      <w:r>
        <w:rPr>
          <w:rFonts w:hint="eastAsia"/>
          <w:b/>
          <w:color w:val="000000"/>
          <w:sz w:val="24"/>
          <w:highlight w:val="white"/>
        </w:rPr>
        <w:t>(三)安装及其使用维护说明（内容见第十条）；</w:t>
      </w:r>
    </w:p>
    <w:p>
      <w:pPr>
        <w:numPr>
          <w:ilvl w:val="0"/>
          <w:numId w:val="2"/>
        </w:numPr>
        <w:spacing w:line="620" w:lineRule="auto"/>
        <w:jc w:val="both"/>
      </w:pPr>
      <w:r>
        <w:rPr>
          <w:rFonts w:hint="eastAsia"/>
          <w:b/>
          <w:color w:val="000000"/>
          <w:sz w:val="24"/>
          <w:highlight w:val="white"/>
        </w:rPr>
        <w:t>(四)制造监督检验证书（实施监督检验的产品）；</w:t>
      </w:r>
    </w:p>
    <w:p>
      <w:pPr>
        <w:numPr>
          <w:ilvl w:val="0"/>
          <w:numId w:val="2"/>
        </w:numPr>
        <w:spacing w:line="620" w:lineRule="auto"/>
        <w:jc w:val="both"/>
      </w:pPr>
      <w:r>
        <w:rPr>
          <w:rFonts w:hint="eastAsia"/>
          <w:b/>
          <w:color w:val="000000"/>
          <w:sz w:val="24"/>
          <w:highlight w:val="white"/>
        </w:rPr>
        <w:t>(五)整机型式试验证明（复印件、按覆盖原则提供）。</w:t>
      </w:r>
    </w:p>
    <w:p>
      <w:pPr>
        <w:numPr>
          <w:numId w:val="0"/>
        </w:numPr>
        <w:spacing w:line="620" w:lineRule="auto"/>
        <w:jc w:val="both"/>
        <w:rPr>
          <w:rFonts w:hint="eastAsia"/>
          <w:b/>
          <w:color w:val="000000"/>
          <w:sz w:val="24"/>
          <w:highlight w:val="white"/>
        </w:rPr>
      </w:pPr>
      <w:r>
        <w:rPr>
          <w:rFonts w:hint="eastAsia"/>
          <w:b/>
          <w:color w:val="000000"/>
          <w:sz w:val="24"/>
          <w:highlight w:val="white"/>
        </w:rPr>
        <w:t>第九条制造单位向用户提供的产品质量证明书，至少包括以下内容：</w:t>
      </w:r>
    </w:p>
    <w:p>
      <w:pPr>
        <w:numPr>
          <w:numId w:val="0"/>
        </w:numPr>
        <w:spacing w:line="620" w:lineRule="auto"/>
        <w:jc w:val="both"/>
        <w:rPr>
          <w:rFonts w:hint="eastAsia"/>
          <w:b/>
          <w:color w:val="000000"/>
          <w:sz w:val="24"/>
          <w:highlight w:val="white"/>
        </w:rPr>
      </w:pPr>
      <w:r>
        <w:rPr>
          <w:rFonts w:hint="eastAsia"/>
          <w:b/>
          <w:color w:val="000000"/>
          <w:sz w:val="24"/>
          <w:highlight w:val="white"/>
        </w:rPr>
        <w:t>(一)产品合格证；</w:t>
      </w:r>
    </w:p>
    <w:p>
      <w:pPr>
        <w:numPr>
          <w:numId w:val="0"/>
        </w:numPr>
        <w:spacing w:line="620" w:lineRule="auto"/>
        <w:jc w:val="both"/>
      </w:pPr>
      <w:r>
        <w:rPr>
          <w:rFonts w:hint="eastAsia"/>
          <w:b/>
          <w:color w:val="000000"/>
          <w:sz w:val="24"/>
          <w:highlight w:val="white"/>
        </w:rPr>
        <w:t>(二)产品技术特性，包括主要参数、工作级别、主要结构形式、工作机构主要特性、适用工作环境、依据标准；</w:t>
      </w:r>
    </w:p>
    <w:p>
      <w:pPr>
        <w:spacing w:line="620" w:lineRule="auto"/>
        <w:jc w:val="both"/>
        <w:rPr>
          <w:rFonts w:hint="eastAsia"/>
          <w:b/>
          <w:color w:val="000000"/>
          <w:sz w:val="24"/>
          <w:highlight w:val="white"/>
        </w:rPr>
      </w:pPr>
      <w:r>
        <w:rPr>
          <w:rFonts w:hint="eastAsia"/>
          <w:b/>
          <w:color w:val="000000"/>
          <w:sz w:val="24"/>
          <w:highlight w:val="white"/>
        </w:rPr>
        <w:t>(三)主要受力结构件材料，包括材料标准、牌号、规格、制造单位、材料标志、制造日期，以及材料化学成分、材料力学性能；</w:t>
      </w:r>
    </w:p>
    <w:p>
      <w:pPr>
        <w:spacing w:line="620" w:lineRule="auto"/>
        <w:jc w:val="both"/>
        <w:rPr>
          <w:rFonts w:hint="eastAsia"/>
          <w:b/>
          <w:color w:val="000000"/>
          <w:sz w:val="24"/>
          <w:highlight w:val="white"/>
        </w:rPr>
      </w:pPr>
      <w:r>
        <w:rPr>
          <w:rFonts w:hint="eastAsia"/>
          <w:b/>
          <w:color w:val="000000"/>
          <w:sz w:val="24"/>
          <w:highlight w:val="white"/>
        </w:rPr>
        <w:t>(四)主要零部件，包括所配套的零部件的名称、零部件号、型号规格、制造单位、制造日期、产品编号，以及外购件的合格证明；</w:t>
      </w:r>
    </w:p>
    <w:p>
      <w:pPr>
        <w:spacing w:line="620" w:lineRule="auto"/>
        <w:jc w:val="both"/>
        <w:rPr>
          <w:rFonts w:hint="eastAsia"/>
          <w:b/>
          <w:color w:val="000000"/>
          <w:sz w:val="24"/>
          <w:highlight w:val="white"/>
        </w:rPr>
      </w:pPr>
      <w:r>
        <w:rPr>
          <w:rFonts w:hint="eastAsia"/>
          <w:b/>
          <w:color w:val="000000"/>
          <w:sz w:val="24"/>
          <w:highlight w:val="white"/>
        </w:rPr>
        <w:t>(五)安全保护装置，包括所配套的安全保护装置的名称、装置号、型号规格、制造单位、制造日期、产品编号、外购件的合格证明，以及型式试验报告或者型式试验合格证；</w:t>
      </w:r>
    </w:p>
    <w:p>
      <w:pPr>
        <w:spacing w:line="620" w:lineRule="auto"/>
        <w:jc w:val="both"/>
        <w:rPr>
          <w:rFonts w:hint="eastAsia"/>
          <w:b/>
          <w:color w:val="000000"/>
          <w:sz w:val="24"/>
          <w:highlight w:val="white"/>
        </w:rPr>
      </w:pPr>
      <w:r>
        <w:rPr>
          <w:rFonts w:hint="eastAsia"/>
          <w:b/>
          <w:color w:val="000000"/>
          <w:sz w:val="24"/>
          <w:highlight w:val="white"/>
        </w:rPr>
        <w:t xml:space="preserve"> (六)出厂检验报告，包括整机检查、主要尺寸测量；(七)铭牌实物复印件（如拓印件）。以上(一)至(六)项的格式和相关内容见附件A。</w:t>
      </w:r>
    </w:p>
    <w:p>
      <w:pPr>
        <w:spacing w:line="620" w:lineRule="auto"/>
        <w:jc w:val="both"/>
        <w:rPr>
          <w:rFonts w:hint="eastAsia"/>
          <w:b/>
          <w:color w:val="000000"/>
          <w:sz w:val="24"/>
          <w:highlight w:val="white"/>
        </w:rPr>
      </w:pPr>
      <w:r>
        <w:rPr>
          <w:rFonts w:hint="eastAsia"/>
          <w:b/>
          <w:color w:val="000000"/>
          <w:sz w:val="24"/>
          <w:highlight w:val="white"/>
        </w:rPr>
        <w:t>第十条制造单位向用户提供的安装及其使用维护说明，至少包括以下内容：</w:t>
      </w:r>
    </w:p>
    <w:p>
      <w:pPr>
        <w:spacing w:line="620" w:lineRule="auto"/>
        <w:jc w:val="both"/>
        <w:rPr>
          <w:rFonts w:hint="eastAsia"/>
          <w:b/>
          <w:color w:val="000000"/>
          <w:sz w:val="24"/>
          <w:highlight w:val="white"/>
        </w:rPr>
      </w:pPr>
      <w:r>
        <w:rPr>
          <w:rFonts w:hint="eastAsia"/>
          <w:b/>
          <w:color w:val="000000"/>
          <w:sz w:val="24"/>
          <w:highlight w:val="white"/>
        </w:rPr>
        <w:t>(一)具体性能参数、用途及其对使用环境的要求；</w:t>
      </w:r>
    </w:p>
    <w:p>
      <w:pPr>
        <w:spacing w:line="620" w:lineRule="auto"/>
        <w:jc w:val="both"/>
        <w:rPr>
          <w:rFonts w:hint="eastAsia"/>
          <w:b/>
          <w:color w:val="000000"/>
          <w:sz w:val="24"/>
          <w:highlight w:val="white"/>
        </w:rPr>
      </w:pPr>
      <w:r>
        <w:rPr>
          <w:rFonts w:hint="eastAsia"/>
          <w:b/>
          <w:color w:val="000000"/>
          <w:sz w:val="24"/>
          <w:highlight w:val="white"/>
        </w:rPr>
        <w:t>(二)各机构和各系统的原理图及其相应的说明；</w:t>
      </w:r>
    </w:p>
    <w:p>
      <w:pPr>
        <w:spacing w:line="620" w:lineRule="auto"/>
        <w:jc w:val="both"/>
        <w:rPr>
          <w:rFonts w:hint="eastAsia"/>
          <w:b/>
          <w:color w:val="000000"/>
          <w:sz w:val="24"/>
          <w:highlight w:val="white"/>
        </w:rPr>
      </w:pPr>
      <w:r>
        <w:rPr>
          <w:rFonts w:hint="eastAsia"/>
          <w:b/>
          <w:color w:val="000000"/>
          <w:sz w:val="24"/>
          <w:highlight w:val="white"/>
        </w:rPr>
        <w:t>(三)安装说明及其要求；</w:t>
      </w:r>
    </w:p>
    <w:p>
      <w:pPr>
        <w:spacing w:line="620" w:lineRule="auto"/>
        <w:jc w:val="both"/>
        <w:rPr>
          <w:rFonts w:hint="eastAsia"/>
          <w:b/>
          <w:color w:val="000000"/>
          <w:sz w:val="24"/>
          <w:highlight w:val="white"/>
        </w:rPr>
      </w:pPr>
      <w:r>
        <w:rPr>
          <w:rFonts w:hint="eastAsia"/>
          <w:b/>
          <w:color w:val="000000"/>
          <w:sz w:val="24"/>
          <w:highlight w:val="white"/>
        </w:rPr>
        <w:t>(四)基础荷载图（起重机轮压等）；</w:t>
      </w:r>
    </w:p>
    <w:p>
      <w:pPr>
        <w:spacing w:line="620" w:lineRule="auto"/>
        <w:jc w:val="both"/>
        <w:rPr>
          <w:rFonts w:hint="eastAsia"/>
          <w:b/>
          <w:color w:val="000000"/>
          <w:sz w:val="24"/>
          <w:highlight w:val="white"/>
        </w:rPr>
      </w:pPr>
      <w:r>
        <w:rPr>
          <w:rFonts w:hint="eastAsia"/>
          <w:b/>
          <w:color w:val="000000"/>
          <w:sz w:val="24"/>
          <w:highlight w:val="white"/>
        </w:rPr>
        <w:t>(五)操作使用说明及其要求；</w:t>
      </w:r>
    </w:p>
    <w:p>
      <w:pPr>
        <w:spacing w:line="620" w:lineRule="auto"/>
        <w:jc w:val="both"/>
        <w:rPr>
          <w:rFonts w:hint="eastAsia"/>
          <w:b/>
          <w:color w:val="000000"/>
          <w:sz w:val="24"/>
          <w:highlight w:val="white"/>
        </w:rPr>
      </w:pPr>
      <w:r>
        <w:rPr>
          <w:rFonts w:hint="eastAsia"/>
          <w:b/>
          <w:color w:val="000000"/>
          <w:sz w:val="24"/>
          <w:highlight w:val="white"/>
        </w:rPr>
        <w:t>(六)维修保养说明及其要求；</w:t>
      </w:r>
    </w:p>
    <w:p>
      <w:pPr>
        <w:spacing w:line="620" w:lineRule="auto"/>
        <w:jc w:val="both"/>
        <w:rPr>
          <w:rFonts w:hint="eastAsia"/>
          <w:b/>
          <w:color w:val="000000"/>
          <w:sz w:val="24"/>
          <w:highlight w:val="white"/>
        </w:rPr>
      </w:pPr>
      <w:r>
        <w:rPr>
          <w:rFonts w:hint="eastAsia"/>
          <w:b/>
          <w:color w:val="000000"/>
          <w:sz w:val="24"/>
          <w:highlight w:val="white"/>
        </w:rPr>
        <w:t>(七)保管、运输说明及其要求；</w:t>
      </w:r>
    </w:p>
    <w:p>
      <w:pPr>
        <w:spacing w:line="620" w:lineRule="auto"/>
        <w:jc w:val="both"/>
      </w:pPr>
      <w:r>
        <w:rPr>
          <w:rFonts w:hint="eastAsia"/>
          <w:b/>
          <w:color w:val="000000"/>
          <w:sz w:val="24"/>
          <w:highlight w:val="white"/>
        </w:rPr>
        <w:t>(八)安全注意事项。</w:t>
      </w:r>
    </w:p>
    <w:p>
      <w:pPr>
        <w:spacing w:line="620" w:lineRule="auto"/>
      </w:pPr>
      <w:r>
        <w:rPr>
          <w:rFonts w:hint="eastAsia"/>
          <w:b/>
          <w:color w:val="000000"/>
          <w:sz w:val="24"/>
          <w:highlight w:val="white"/>
        </w:rPr>
        <w:t>第十一条</w:t>
      </w:r>
    </w:p>
    <w:p>
      <w:pPr>
        <w:spacing w:line="620" w:lineRule="auto"/>
      </w:pPr>
      <w:r>
        <w:rPr>
          <w:rFonts w:hint="eastAsia"/>
          <w:b/>
          <w:color w:val="000000"/>
          <w:sz w:val="24"/>
          <w:highlight w:val="white"/>
        </w:rPr>
        <w:t>起重机出厂时，应当设置永久性的固定金属铭牌。铭牌一般设置在司机室内，无司机室的应当设置在明显部位。铭牌至少包括以下内容：</w:t>
      </w:r>
    </w:p>
    <w:p>
      <w:pPr>
        <w:numPr>
          <w:numId w:val="0"/>
        </w:numPr>
        <w:spacing w:line="620" w:lineRule="auto"/>
        <w:rPr>
          <w:rFonts w:hint="eastAsia"/>
          <w:b/>
          <w:color w:val="000000"/>
          <w:sz w:val="24"/>
          <w:highlight w:val="white"/>
        </w:rPr>
      </w:pPr>
      <w:r>
        <w:rPr>
          <w:rFonts w:hint="eastAsia"/>
          <w:b/>
          <w:color w:val="000000"/>
          <w:sz w:val="24"/>
          <w:highlight w:val="white"/>
          <w:lang w:eastAsia="zh-CN"/>
        </w:rPr>
        <w:t>（</w:t>
      </w:r>
      <w:r>
        <w:rPr>
          <w:rFonts w:hint="eastAsia"/>
          <w:b/>
          <w:color w:val="000000"/>
          <w:sz w:val="24"/>
          <w:highlight w:val="white"/>
          <w:lang w:val="en-US" w:eastAsia="zh-CN"/>
        </w:rPr>
        <w:t>一</w:t>
      </w:r>
      <w:r>
        <w:rPr>
          <w:rFonts w:hint="eastAsia"/>
          <w:b/>
          <w:color w:val="000000"/>
          <w:sz w:val="24"/>
          <w:highlight w:val="white"/>
          <w:lang w:eastAsia="zh-CN"/>
        </w:rPr>
        <w:t>）</w:t>
      </w:r>
      <w:r>
        <w:rPr>
          <w:rFonts w:hint="eastAsia"/>
          <w:b/>
          <w:color w:val="000000"/>
          <w:sz w:val="24"/>
          <w:highlight w:val="white"/>
        </w:rPr>
        <w:t>产品名称和型号；</w:t>
      </w:r>
    </w:p>
    <w:p>
      <w:pPr>
        <w:numPr>
          <w:numId w:val="0"/>
        </w:numPr>
        <w:spacing w:line="620" w:lineRule="auto"/>
        <w:rPr>
          <w:rFonts w:hint="eastAsia"/>
          <w:b/>
          <w:color w:val="000000"/>
          <w:sz w:val="24"/>
          <w:highlight w:val="white"/>
        </w:rPr>
      </w:pPr>
      <w:r>
        <w:rPr>
          <w:rFonts w:hint="eastAsia"/>
          <w:b/>
          <w:color w:val="000000"/>
          <w:sz w:val="24"/>
          <w:highlight w:val="white"/>
        </w:rPr>
        <w:t>(二)设备代码（编排内容见附件B）；</w:t>
      </w:r>
    </w:p>
    <w:p>
      <w:pPr>
        <w:numPr>
          <w:numId w:val="0"/>
        </w:numPr>
        <w:spacing w:line="620" w:lineRule="auto"/>
        <w:rPr>
          <w:rFonts w:hint="eastAsia"/>
          <w:b/>
          <w:color w:val="000000"/>
          <w:sz w:val="24"/>
          <w:highlight w:val="white"/>
        </w:rPr>
      </w:pPr>
      <w:r>
        <w:rPr>
          <w:rFonts w:hint="eastAsia"/>
          <w:b/>
          <w:color w:val="000000"/>
          <w:sz w:val="24"/>
          <w:highlight w:val="white"/>
        </w:rPr>
        <w:t>(三)产品编号；</w:t>
      </w:r>
    </w:p>
    <w:p>
      <w:pPr>
        <w:numPr>
          <w:numId w:val="0"/>
        </w:numPr>
        <w:spacing w:line="620" w:lineRule="auto"/>
        <w:rPr>
          <w:rFonts w:hint="eastAsia"/>
          <w:b/>
          <w:color w:val="000000"/>
          <w:sz w:val="24"/>
          <w:highlight w:val="white"/>
        </w:rPr>
      </w:pPr>
      <w:r>
        <w:rPr>
          <w:rFonts w:hint="eastAsia"/>
          <w:b/>
          <w:color w:val="000000"/>
          <w:sz w:val="24"/>
          <w:highlight w:val="white"/>
        </w:rPr>
        <w:t>(四)制造许可证编号；</w:t>
      </w:r>
    </w:p>
    <w:p>
      <w:pPr>
        <w:numPr>
          <w:numId w:val="0"/>
        </w:numPr>
        <w:spacing w:line="620" w:lineRule="auto"/>
        <w:rPr>
          <w:rFonts w:hint="eastAsia"/>
          <w:b/>
          <w:color w:val="000000"/>
          <w:sz w:val="24"/>
          <w:highlight w:val="white"/>
        </w:rPr>
      </w:pPr>
      <w:r>
        <w:rPr>
          <w:rFonts w:hint="eastAsia"/>
          <w:b/>
          <w:color w:val="000000"/>
          <w:sz w:val="24"/>
          <w:highlight w:val="white"/>
        </w:rPr>
        <w:t>(五)额定起重量；</w:t>
      </w:r>
    </w:p>
    <w:p>
      <w:pPr>
        <w:numPr>
          <w:numId w:val="0"/>
        </w:numPr>
        <w:spacing w:line="620" w:lineRule="auto"/>
        <w:rPr>
          <w:rFonts w:hint="eastAsia"/>
          <w:b/>
          <w:color w:val="000000"/>
          <w:sz w:val="24"/>
          <w:highlight w:val="white"/>
        </w:rPr>
      </w:pPr>
      <w:r>
        <w:rPr>
          <w:rFonts w:hint="eastAsia"/>
          <w:b/>
          <w:color w:val="000000"/>
          <w:sz w:val="24"/>
          <w:highlight w:val="white"/>
        </w:rPr>
        <w:t>(六)工作速度（包括起升速度、大车运行速度、小车运行速度）</w:t>
      </w:r>
    </w:p>
    <w:p>
      <w:pPr>
        <w:numPr>
          <w:numId w:val="0"/>
        </w:numPr>
        <w:spacing w:line="620" w:lineRule="auto"/>
        <w:rPr>
          <w:rFonts w:hint="eastAsia"/>
          <w:b/>
          <w:color w:val="000000"/>
          <w:sz w:val="24"/>
          <w:highlight w:val="white"/>
        </w:rPr>
      </w:pPr>
      <w:r>
        <w:rPr>
          <w:rFonts w:hint="eastAsia"/>
          <w:b/>
          <w:color w:val="000000"/>
          <w:sz w:val="24"/>
          <w:highlight w:val="white"/>
        </w:rPr>
        <w:t>；</w:t>
      </w:r>
    </w:p>
    <w:p>
      <w:pPr>
        <w:numPr>
          <w:numId w:val="0"/>
        </w:numPr>
        <w:spacing w:line="620" w:lineRule="auto"/>
        <w:rPr>
          <w:rFonts w:hint="eastAsia"/>
          <w:b/>
          <w:color w:val="000000"/>
          <w:sz w:val="24"/>
          <w:highlight w:val="white"/>
        </w:rPr>
      </w:pPr>
      <w:r>
        <w:rPr>
          <w:rFonts w:hint="eastAsia"/>
          <w:b/>
          <w:color w:val="000000"/>
          <w:sz w:val="24"/>
          <w:highlight w:val="white"/>
        </w:rPr>
        <w:t>(七)跨度；</w:t>
      </w:r>
    </w:p>
    <w:p>
      <w:pPr>
        <w:numPr>
          <w:numId w:val="0"/>
        </w:numPr>
        <w:spacing w:line="620" w:lineRule="auto"/>
        <w:ind w:leftChars="0"/>
      </w:pPr>
      <w:r>
        <w:rPr>
          <w:rFonts w:hint="eastAsia"/>
          <w:b/>
          <w:color w:val="000000"/>
          <w:sz w:val="24"/>
          <w:highlight w:val="white"/>
          <w:lang w:eastAsia="zh-CN"/>
        </w:rPr>
        <w:t>（</w:t>
      </w:r>
      <w:r>
        <w:rPr>
          <w:rFonts w:hint="eastAsia"/>
          <w:b/>
          <w:color w:val="000000"/>
          <w:sz w:val="24"/>
          <w:highlight w:val="white"/>
          <w:lang w:val="en-US" w:eastAsia="zh-CN"/>
        </w:rPr>
        <w:t>八</w:t>
      </w:r>
      <w:r>
        <w:rPr>
          <w:rFonts w:hint="eastAsia"/>
          <w:b/>
          <w:color w:val="000000"/>
          <w:sz w:val="24"/>
          <w:highlight w:val="white"/>
          <w:lang w:eastAsia="zh-CN"/>
        </w:rPr>
        <w:t>）</w:t>
      </w:r>
      <w:r>
        <w:rPr>
          <w:rFonts w:hint="eastAsia"/>
          <w:b/>
          <w:color w:val="000000"/>
          <w:sz w:val="24"/>
          <w:highlight w:val="white"/>
        </w:rPr>
        <w:t>起升高度；</w:t>
      </w:r>
    </w:p>
    <w:p>
      <w:pPr>
        <w:numPr>
          <w:numId w:val="0"/>
        </w:numPr>
        <w:spacing w:line="620" w:lineRule="auto"/>
        <w:ind w:leftChars="0"/>
        <w:rPr>
          <w:rFonts w:hint="eastAsia"/>
          <w:b/>
          <w:color w:val="000000"/>
          <w:sz w:val="24"/>
          <w:highlight w:val="white"/>
        </w:rPr>
      </w:pPr>
      <w:r>
        <w:rPr>
          <w:rFonts w:hint="eastAsia"/>
          <w:b/>
          <w:color w:val="000000"/>
          <w:sz w:val="24"/>
          <w:highlight w:val="white"/>
        </w:rPr>
        <w:t xml:space="preserve"> (九)整机工作级别；</w:t>
      </w:r>
    </w:p>
    <w:p>
      <w:pPr>
        <w:numPr>
          <w:numId w:val="0"/>
        </w:numPr>
        <w:spacing w:line="620" w:lineRule="auto"/>
        <w:ind w:leftChars="0"/>
      </w:pPr>
      <w:r>
        <w:rPr>
          <w:rFonts w:hint="eastAsia"/>
          <w:b/>
          <w:color w:val="000000"/>
          <w:sz w:val="24"/>
          <w:highlight w:val="white"/>
        </w:rPr>
        <w:t xml:space="preserve"> (十)防爆等级（防爆起重机）；</w:t>
      </w:r>
    </w:p>
    <w:p>
      <w:pPr>
        <w:spacing w:line="620" w:lineRule="auto"/>
      </w:pPr>
      <w:r>
        <w:rPr>
          <w:rFonts w:hint="eastAsia"/>
          <w:b/>
          <w:color w:val="000000"/>
          <w:sz w:val="24"/>
          <w:highlight w:val="white"/>
        </w:rPr>
        <w:t>(十一)制造单位名称；</w:t>
      </w:r>
    </w:p>
    <w:p>
      <w:pPr>
        <w:spacing w:line="620" w:lineRule="auto"/>
      </w:pPr>
      <w:r>
        <w:rPr>
          <w:rFonts w:hint="eastAsia"/>
          <w:b/>
          <w:color w:val="000000"/>
          <w:sz w:val="24"/>
          <w:highlight w:val="white"/>
        </w:rPr>
        <w:t>(十二)制造日期。</w:t>
      </w:r>
    </w:p>
    <w:p>
      <w:pPr>
        <w:spacing w:line="620" w:lineRule="auto"/>
      </w:pPr>
      <w:r>
        <w:rPr>
          <w:rFonts w:hint="eastAsia"/>
          <w:b/>
          <w:color w:val="000000"/>
          <w:sz w:val="24"/>
          <w:highlight w:val="white"/>
        </w:rPr>
        <w:t>铭牌一般在右上角留有打监督检验钢印的位置。</w:t>
      </w:r>
    </w:p>
    <w:p>
      <w:pPr>
        <w:spacing w:line="620" w:lineRule="auto"/>
        <w:rPr>
          <w:rFonts w:hint="eastAsia"/>
          <w:b/>
          <w:color w:val="000000"/>
          <w:sz w:val="24"/>
          <w:highlight w:val="white"/>
        </w:rPr>
      </w:pPr>
      <w:r>
        <w:rPr>
          <w:rFonts w:hint="eastAsia"/>
          <w:b/>
          <w:color w:val="000000"/>
          <w:sz w:val="24"/>
          <w:highlight w:val="white"/>
        </w:rPr>
        <w:t>起重机出厂时，应该在主梁明显部位标注起重机额定起重量，字体大小能使人在其地面看清。</w:t>
      </w:r>
    </w:p>
    <w:p>
      <w:pPr>
        <w:spacing w:line="620" w:lineRule="auto"/>
        <w:rPr>
          <w:rFonts w:hint="eastAsia"/>
          <w:b/>
          <w:color w:val="000000"/>
          <w:sz w:val="24"/>
          <w:highlight w:val="white"/>
        </w:rPr>
      </w:pPr>
    </w:p>
    <w:p>
      <w:pPr>
        <w:spacing w:line="620" w:lineRule="auto"/>
      </w:pPr>
      <w:r>
        <w:rPr>
          <w:rFonts w:hint="eastAsia"/>
          <w:b/>
          <w:color w:val="000000"/>
          <w:sz w:val="24"/>
          <w:highlight w:val="white"/>
        </w:rPr>
        <w:t>第十二条</w:t>
      </w:r>
    </w:p>
    <w:p>
      <w:pPr>
        <w:spacing w:line="620" w:lineRule="auto"/>
        <w:rPr>
          <w:rFonts w:hint="eastAsia"/>
          <w:b/>
          <w:color w:val="000000"/>
          <w:sz w:val="24"/>
          <w:highlight w:val="white"/>
        </w:rPr>
      </w:pPr>
      <w:r>
        <w:rPr>
          <w:rFonts w:hint="eastAsia"/>
          <w:b/>
          <w:color w:val="000000"/>
          <w:sz w:val="24"/>
          <w:highlight w:val="white"/>
        </w:rPr>
        <w:t>起重机的安装、改造、维修（以下简称施工）单位必须取得相应的特种设备安装改造维修许可，在许可的范围内进行施工，并且对施工安全和施工质量负责。</w:t>
      </w:r>
    </w:p>
    <w:p>
      <w:pPr>
        <w:spacing w:line="620" w:lineRule="auto"/>
      </w:pPr>
      <w:r>
        <w:rPr>
          <w:rFonts w:hint="eastAsia"/>
          <w:b/>
          <w:color w:val="000000"/>
          <w:sz w:val="24"/>
          <w:highlight w:val="white"/>
        </w:rPr>
        <w:t>第十三条施工单位在施工前必须编制施工方案。</w:t>
      </w:r>
    </w:p>
    <w:p>
      <w:pPr>
        <w:spacing w:line="620" w:lineRule="auto"/>
      </w:pPr>
      <w:r>
        <w:rPr>
          <w:rFonts w:hint="eastAsia"/>
          <w:b/>
          <w:color w:val="000000"/>
          <w:sz w:val="24"/>
          <w:highlight w:val="white"/>
        </w:rPr>
        <w:t>第十四条</w:t>
      </w:r>
    </w:p>
    <w:p>
      <w:pPr>
        <w:spacing w:line="620" w:lineRule="auto"/>
        <w:rPr>
          <w:rFonts w:hint="eastAsia"/>
          <w:b/>
          <w:color w:val="000000"/>
          <w:sz w:val="24"/>
          <w:highlight w:val="white"/>
        </w:rPr>
      </w:pPr>
      <w:r>
        <w:rPr>
          <w:rFonts w:hint="eastAsia"/>
          <w:b/>
          <w:color w:val="000000"/>
          <w:sz w:val="24"/>
          <w:highlight w:val="white"/>
        </w:rPr>
        <w:t>施工单位在施工前，应当向设备施工所在地的直辖市或者设区的市的质量技术监督部门书面告知，告知后即可施工。告知内容包括单位名称、许可证书号及其联系方式、使用单位名称及其联系方式、施工项目、拟施工的起重机械及其基本参数、制造监督检验证书号（有要求时）、型式试验证书号、施工地点、施工方案、施工日期、持证作业人员名单等。</w:t>
      </w:r>
    </w:p>
    <w:p>
      <w:pPr>
        <w:spacing w:line="620" w:lineRule="auto"/>
      </w:pPr>
      <w:r>
        <w:rPr>
          <w:rFonts w:hint="eastAsia"/>
          <w:b/>
          <w:color w:val="000000"/>
          <w:sz w:val="24"/>
          <w:highlight w:val="white"/>
        </w:rPr>
        <w:t>第十五条</w:t>
      </w:r>
    </w:p>
    <w:p>
      <w:pPr>
        <w:spacing w:line="620" w:lineRule="auto"/>
      </w:pPr>
      <w:r>
        <w:rPr>
          <w:rFonts w:hint="eastAsia"/>
          <w:b/>
          <w:color w:val="000000"/>
          <w:sz w:val="24"/>
          <w:highlight w:val="white"/>
        </w:rPr>
        <w:t>起重机的基础和轨道必须达到规定的要求，由使用单位组织验收，并且提供验收合格证明。施工单位在施工前应当对有关质量和尺寸进行检查，进行记录。第十六条</w:t>
      </w:r>
    </w:p>
    <w:p>
      <w:pPr>
        <w:spacing w:line="620" w:lineRule="auto"/>
        <w:rPr>
          <w:rFonts w:hint="eastAsia"/>
          <w:b/>
          <w:color w:val="000000"/>
          <w:sz w:val="24"/>
          <w:highlight w:val="white"/>
        </w:rPr>
      </w:pPr>
      <w:r>
        <w:rPr>
          <w:rFonts w:hint="eastAsia"/>
          <w:b/>
          <w:color w:val="000000"/>
          <w:sz w:val="24"/>
          <w:highlight w:val="white"/>
        </w:rPr>
        <w:t>施工单位应当建立安全技术档案，档案至少包括以下内容：(一)施工技术方案、施工图样；(二)相关的材料质量证明书；(三)施工质量检验记录；(四)施工工程的设计计算资料；(五)施工监督检验证明（实施施工监督检验的起重机）。其中(一)、(二)、(四)项与使用有关的技术资料（包括隐蔽工程记录、重大技术问题处理文件等），施工单位应当在工程验收后30日内移交给使用单位，并且出具施工质量证明文件。</w:t>
      </w:r>
    </w:p>
    <w:p>
      <w:pPr>
        <w:spacing w:line="620" w:lineRule="auto"/>
      </w:pPr>
      <w:r>
        <w:rPr>
          <w:rFonts w:hint="eastAsia"/>
          <w:b/>
          <w:color w:val="000000"/>
          <w:sz w:val="24"/>
          <w:highlight w:val="white"/>
        </w:rPr>
        <w:t>第十七条</w:t>
      </w:r>
    </w:p>
    <w:p>
      <w:pPr>
        <w:spacing w:line="620" w:lineRule="auto"/>
        <w:rPr>
          <w:rFonts w:hint="eastAsia"/>
          <w:b/>
          <w:color w:val="000000"/>
          <w:sz w:val="24"/>
          <w:highlight w:val="white"/>
        </w:rPr>
      </w:pPr>
      <w:r>
        <w:rPr>
          <w:rFonts w:hint="eastAsia"/>
          <w:b/>
          <w:color w:val="000000"/>
          <w:sz w:val="24"/>
          <w:highlight w:val="white"/>
        </w:rPr>
        <w:t xml:space="preserve">起重机应当在设计规定的工况和环境中使用，使用单位应当对起重机的选型和使用安全负责。 </w:t>
      </w:r>
    </w:p>
    <w:p>
      <w:pPr>
        <w:spacing w:line="620" w:lineRule="auto"/>
        <w:rPr>
          <w:rFonts w:hint="eastAsia"/>
          <w:b/>
          <w:color w:val="000000"/>
          <w:sz w:val="24"/>
          <w:highlight w:val="white"/>
        </w:rPr>
      </w:pPr>
      <w:r>
        <w:rPr>
          <w:rFonts w:hint="eastAsia"/>
          <w:b/>
          <w:color w:val="000000"/>
          <w:sz w:val="24"/>
          <w:highlight w:val="white"/>
        </w:rPr>
        <w:t>第十八条起重机投入使用前，使用单位应当核对本规程第八条、第九条、第十条和第十六条规定的相关文件、资料，并且存档保存。</w:t>
      </w:r>
    </w:p>
    <w:p>
      <w:pPr>
        <w:spacing w:line="620" w:lineRule="auto"/>
        <w:rPr>
          <w:rFonts w:hint="eastAsia"/>
          <w:b/>
          <w:color w:val="000000"/>
          <w:sz w:val="24"/>
          <w:highlight w:val="white"/>
        </w:rPr>
      </w:pPr>
      <w:r>
        <w:rPr>
          <w:rFonts w:hint="eastAsia"/>
          <w:b/>
          <w:color w:val="000000"/>
          <w:sz w:val="24"/>
          <w:highlight w:val="white"/>
        </w:rPr>
        <w:t>第十九条起重机制造、施工单位应当按照特种设备信息管理的有关要求，及时将制造、施工的数据输入特种设备设备数据信息系统。</w:t>
      </w:r>
    </w:p>
    <w:p>
      <w:pPr>
        <w:spacing w:line="620" w:lineRule="auto"/>
      </w:pPr>
      <w:r>
        <w:rPr>
          <w:rFonts w:hint="eastAsia"/>
          <w:b/>
          <w:color w:val="000000"/>
          <w:sz w:val="24"/>
          <w:highlight w:val="white"/>
        </w:rPr>
        <w:t>第二十条</w:t>
      </w:r>
    </w:p>
    <w:p>
      <w:pPr>
        <w:spacing w:line="620" w:lineRule="auto"/>
        <w:rPr>
          <w:rFonts w:hint="eastAsia"/>
          <w:b/>
          <w:color w:val="000000"/>
          <w:sz w:val="24"/>
          <w:highlight w:val="white"/>
        </w:rPr>
      </w:pPr>
      <w:r>
        <w:rPr>
          <w:rFonts w:hint="eastAsia"/>
          <w:b/>
          <w:color w:val="000000"/>
          <w:sz w:val="24"/>
          <w:highlight w:val="white"/>
        </w:rPr>
        <w:t>从事起重机制造、施工的作业人员，包括安装、维修人员、主要受力结构件的焊接人员、无损检测人员，必须按照规定，经考核合格，取得相应资格的特种设备作业人员证或者无损检测人员证书后，方可从事批准范围内的工作。起重机的安全管理人员及其操作人员（司机、司索、指挥），也应当按照规定，经考核合格，取得相应项目的特种设备作业人员证书后，方可从事相应的安全管理或者操作工作</w:t>
      </w:r>
    </w:p>
    <w:p>
      <w:pPr>
        <w:spacing w:line="620" w:lineRule="auto"/>
        <w:rPr>
          <w:rFonts w:hint="eastAsia"/>
          <w:b/>
          <w:color w:val="000000"/>
          <w:sz w:val="24"/>
          <w:highlight w:val="white"/>
        </w:rPr>
      </w:pPr>
    </w:p>
    <w:p>
      <w:pPr>
        <w:spacing w:line="620" w:lineRule="auto"/>
      </w:pPr>
      <w:r>
        <w:rPr>
          <w:rFonts w:hint="eastAsia"/>
          <w:b/>
          <w:color w:val="000000"/>
          <w:sz w:val="27"/>
          <w:highlight w:val="white"/>
        </w:rPr>
        <w:t>第三章材料</w:t>
      </w:r>
    </w:p>
    <w:p>
      <w:pPr>
        <w:spacing w:line="620" w:lineRule="auto"/>
      </w:pPr>
      <w:r>
        <w:rPr>
          <w:rFonts w:hint="eastAsia"/>
          <w:b/>
          <w:color w:val="000000"/>
          <w:sz w:val="24"/>
          <w:highlight w:val="white"/>
        </w:rPr>
        <w:t>第二十一条</w:t>
      </w:r>
    </w:p>
    <w:p>
      <w:pPr>
        <w:spacing w:line="620" w:lineRule="auto"/>
        <w:rPr>
          <w:rFonts w:hint="eastAsia"/>
          <w:b/>
          <w:color w:val="000000"/>
          <w:sz w:val="24"/>
          <w:highlight w:val="white"/>
        </w:rPr>
      </w:pPr>
      <w:r>
        <w:rPr>
          <w:rFonts w:hint="eastAsia"/>
          <w:b/>
          <w:color w:val="000000"/>
          <w:sz w:val="24"/>
          <w:highlight w:val="white"/>
        </w:rPr>
        <w:t>起重机主要受力构件材料选用，应当考虑起重机的使用环境和使用工况，材料的力学性能不低于GB/T700－2006《碳素结构钢》中的Q235-B或者GB/T1591－1994《低合金高强度结构钢》中的Q345B的要求。</w:t>
      </w:r>
    </w:p>
    <w:p>
      <w:pPr>
        <w:spacing w:line="620" w:lineRule="auto"/>
        <w:rPr>
          <w:rFonts w:hint="eastAsia"/>
          <w:b/>
          <w:color w:val="000000"/>
          <w:sz w:val="24"/>
          <w:highlight w:val="white"/>
        </w:rPr>
      </w:pPr>
      <w:r>
        <w:rPr>
          <w:rFonts w:hint="eastAsia"/>
          <w:b/>
          <w:color w:val="000000"/>
          <w:sz w:val="24"/>
          <w:highlight w:val="white"/>
        </w:rPr>
        <w:t>第二十二条起重机中的铸件与锻件应当符合GB/T9439－1988《灰铸铁件》、GB/T1348－1988《球墨铸铁件》、GB/T14408－1993《一般工程与结构用低合金铸钢件》、GB/T11352－1989《一般工程用铸造碳钢件》等相应标准的要求。</w:t>
      </w:r>
    </w:p>
    <w:p>
      <w:pPr>
        <w:spacing w:line="620" w:lineRule="auto"/>
      </w:pPr>
      <w:r>
        <w:rPr>
          <w:rFonts w:hint="eastAsia"/>
          <w:b/>
          <w:color w:val="000000"/>
          <w:sz w:val="24"/>
          <w:highlight w:val="white"/>
        </w:rPr>
        <w:t>第二十三条</w:t>
      </w:r>
    </w:p>
    <w:p>
      <w:pPr>
        <w:spacing w:line="620" w:lineRule="auto"/>
        <w:rPr>
          <w:rFonts w:hint="eastAsia"/>
          <w:b/>
          <w:color w:val="000000"/>
          <w:sz w:val="24"/>
          <w:highlight w:val="white"/>
        </w:rPr>
      </w:pPr>
      <w:r>
        <w:rPr>
          <w:rFonts w:hint="eastAsia"/>
          <w:b/>
          <w:color w:val="000000"/>
          <w:sz w:val="24"/>
          <w:highlight w:val="white"/>
        </w:rPr>
        <w:t>焊条应当符合GB/T5117－1995《碳钢焊条》、GB/T5118－1995《低合金钢焊条》、GB/T 983-1995《不锈钢焊条》的要求。焊丝应当符合YB/T5092－2005《焊接用不锈钢丝》、GB/T8110－1995《气体保护电弧焊用碳钢，低合金钢焊丝》、GB/T10045－2001《碳钢药芯焊丝》、GB/T14957-1994《熔化焊用钢丝》的要求。焊剂应当符合GB/T5293－1999《埋弧焊用碳钢焊丝和焊剂》、GB/T12470-2003《埋弧焊用低合金钢焊丝和焊剂》等相应标准的要求。</w:t>
      </w:r>
    </w:p>
    <w:p>
      <w:pPr>
        <w:spacing w:line="620" w:lineRule="auto"/>
      </w:pPr>
      <w:r>
        <w:rPr>
          <w:rFonts w:hint="eastAsia"/>
          <w:b/>
          <w:color w:val="000000"/>
          <w:sz w:val="24"/>
          <w:highlight w:val="white"/>
        </w:rPr>
        <w:t>第二十四条</w:t>
      </w:r>
    </w:p>
    <w:p>
      <w:pPr>
        <w:spacing w:line="620" w:lineRule="auto"/>
        <w:rPr>
          <w:rFonts w:hint="eastAsia"/>
          <w:b/>
          <w:color w:val="000000"/>
          <w:sz w:val="24"/>
          <w:highlight w:val="white"/>
        </w:rPr>
      </w:pPr>
      <w:r>
        <w:rPr>
          <w:rFonts w:hint="eastAsia"/>
          <w:b/>
          <w:color w:val="000000"/>
          <w:sz w:val="24"/>
          <w:highlight w:val="white"/>
        </w:rPr>
        <w:t>螺栓连接的常用材料应当符合GB/T3098.1～GB/T3098.20－2000《紧固件机械性能》等相应标准的要求。</w:t>
      </w:r>
    </w:p>
    <w:p>
      <w:pPr>
        <w:spacing w:line="620" w:lineRule="auto"/>
      </w:pPr>
      <w:r>
        <w:rPr>
          <w:rFonts w:hint="eastAsia"/>
          <w:b/>
          <w:color w:val="000000"/>
          <w:sz w:val="24"/>
          <w:highlight w:val="white"/>
        </w:rPr>
        <w:t>第二十五条采用高强度螺栓连接时，其机械性能和螺栓、螺母与垫圈的使用组合以及材料应当满足使用要求，并且符合GB/T1228－2006《钢结构用高强度大六角头螺栓》、GB/T1229－2006《钢结构用高强度大六角螺母》、GB/T1230－2006《钢结构用高强度垫圈》、GB/T1231－2006《钢结构用高强度大六角头螺栓、大六角螺母、垫圈技术条件》等标准的要求。</w:t>
      </w:r>
    </w:p>
    <w:p>
      <w:pPr>
        <w:spacing w:line="620" w:lineRule="auto"/>
        <w:rPr>
          <w:rFonts w:hint="eastAsia"/>
          <w:b/>
          <w:color w:val="000000"/>
          <w:sz w:val="24"/>
          <w:highlight w:val="white"/>
        </w:rPr>
      </w:pPr>
      <w:r>
        <w:rPr>
          <w:rFonts w:hint="eastAsia"/>
          <w:b/>
          <w:color w:val="000000"/>
          <w:sz w:val="24"/>
          <w:highlight w:val="white"/>
        </w:rPr>
        <w:t>第二十六条防爆起重机的防爆级别为ⅡC级时，车轮踏面及其轮缘部分应当采用不因撞击、摩擦而引燃爆炸性气体混合物的铜合金或者其他材料制造。</w:t>
      </w:r>
    </w:p>
    <w:p>
      <w:pPr>
        <w:spacing w:line="620" w:lineRule="auto"/>
        <w:rPr>
          <w:rFonts w:hint="eastAsia"/>
          <w:b/>
          <w:color w:val="000000"/>
          <w:sz w:val="24"/>
          <w:highlight w:val="white"/>
        </w:rPr>
      </w:pPr>
      <w:r>
        <w:rPr>
          <w:rFonts w:hint="eastAsia"/>
          <w:b/>
          <w:color w:val="000000"/>
          <w:sz w:val="24"/>
          <w:highlight w:val="white"/>
        </w:rPr>
        <w:t>第二十七条防爆起重机电缆滑车的滚轮以及限位开关上的碰轮，应当采用青铜、黄铜或者表面电阻不大于109Ω的工程塑料；防爆级别为ⅡC级时，电缆滑车的牵引线应当采用不锈钢钢丝绳。</w:t>
      </w:r>
    </w:p>
    <w:p>
      <w:pPr>
        <w:spacing w:line="620" w:lineRule="auto"/>
      </w:pPr>
      <w:r>
        <w:rPr>
          <w:rFonts w:hint="eastAsia"/>
          <w:b/>
          <w:color w:val="000000"/>
          <w:sz w:val="24"/>
          <w:highlight w:val="white"/>
        </w:rPr>
        <w:t>第二十八条</w:t>
      </w:r>
    </w:p>
    <w:p>
      <w:pPr>
        <w:spacing w:line="620" w:lineRule="auto"/>
        <w:rPr>
          <w:rFonts w:hint="eastAsia"/>
          <w:b/>
          <w:color w:val="000000"/>
          <w:sz w:val="24"/>
          <w:highlight w:val="white"/>
        </w:rPr>
      </w:pPr>
      <w:r>
        <w:rPr>
          <w:rFonts w:hint="eastAsia"/>
          <w:b/>
          <w:color w:val="000000"/>
          <w:sz w:val="24"/>
          <w:highlight w:val="white"/>
        </w:rPr>
        <w:t>绝缘起重机中所采用的绝缘材料，其性能应当符合相应标准的要求。铝电解多功能机组（属冶金桥式起重机）中对材料(含绝缘材料和防磁材料)的选用应当符合YS/T7-1991《铝电解多功能机组技术条件》的有关要求。</w:t>
      </w:r>
    </w:p>
    <w:p>
      <w:pPr>
        <w:spacing w:line="620" w:lineRule="auto"/>
      </w:pPr>
      <w:r>
        <w:rPr>
          <w:rFonts w:hint="eastAsia"/>
          <w:b/>
          <w:color w:val="000000"/>
          <w:sz w:val="24"/>
          <w:highlight w:val="white"/>
        </w:rPr>
        <w:t>第二十九条</w:t>
      </w:r>
    </w:p>
    <w:p>
      <w:pPr>
        <w:spacing w:line="620" w:lineRule="auto"/>
        <w:rPr>
          <w:rFonts w:hint="eastAsia"/>
          <w:b/>
          <w:color w:val="000000"/>
          <w:sz w:val="24"/>
          <w:highlight w:val="white"/>
        </w:rPr>
      </w:pPr>
      <w:r>
        <w:rPr>
          <w:rFonts w:hint="eastAsia"/>
          <w:b/>
          <w:color w:val="000000"/>
          <w:sz w:val="24"/>
          <w:highlight w:val="white"/>
        </w:rPr>
        <w:t>制造、施工过程中，出现材料代用的情况时，代用材料的性能应当不低于原设计的规定。</w:t>
      </w:r>
    </w:p>
    <w:p>
      <w:pPr>
        <w:spacing w:line="620" w:lineRule="auto"/>
      </w:pPr>
      <w:r>
        <w:rPr>
          <w:rFonts w:hint="eastAsia"/>
          <w:b/>
          <w:color w:val="000000"/>
          <w:sz w:val="24"/>
          <w:highlight w:val="white"/>
        </w:rPr>
        <w:t>第三十条</w:t>
      </w:r>
    </w:p>
    <w:p>
      <w:pPr>
        <w:spacing w:line="620" w:lineRule="auto"/>
        <w:rPr>
          <w:rFonts w:hint="eastAsia"/>
          <w:b/>
          <w:color w:val="000000"/>
          <w:sz w:val="24"/>
          <w:highlight w:val="white"/>
        </w:rPr>
      </w:pPr>
      <w:r>
        <w:rPr>
          <w:rFonts w:hint="eastAsia"/>
          <w:b/>
          <w:color w:val="000000"/>
          <w:sz w:val="24"/>
          <w:highlight w:val="white"/>
        </w:rPr>
        <w:t>制造、施工单位必须保证选用的材料具有相应的材料质量证明书（原件或者加盖材料供应单位检验公章和经办人章的原件有效复印件），并且建立材料入库验收、保管和使用管理制度。</w:t>
      </w:r>
    </w:p>
    <w:p>
      <w:pPr>
        <w:spacing w:line="620" w:lineRule="auto"/>
        <w:rPr>
          <w:rFonts w:hint="eastAsia"/>
          <w:b/>
          <w:color w:val="000000"/>
          <w:sz w:val="24"/>
          <w:highlight w:val="white"/>
        </w:rPr>
      </w:pPr>
    </w:p>
    <w:p>
      <w:pPr>
        <w:spacing w:line="620" w:lineRule="auto"/>
      </w:pPr>
      <w:r>
        <w:rPr>
          <w:rFonts w:hint="eastAsia"/>
          <w:b/>
          <w:color w:val="000000"/>
          <w:sz w:val="27"/>
          <w:highlight w:val="white"/>
        </w:rPr>
        <w:t>第四章金属结构</w:t>
      </w:r>
    </w:p>
    <w:p>
      <w:pPr>
        <w:spacing w:line="620" w:lineRule="auto"/>
      </w:pPr>
      <w:r>
        <w:rPr>
          <w:rFonts w:hint="eastAsia"/>
          <w:b/>
          <w:color w:val="000000"/>
          <w:sz w:val="24"/>
          <w:highlight w:val="white"/>
        </w:rPr>
        <w:t>第三十一条</w:t>
      </w:r>
    </w:p>
    <w:p>
      <w:pPr>
        <w:spacing w:line="620" w:lineRule="auto"/>
      </w:pPr>
      <w:r>
        <w:rPr>
          <w:rFonts w:hint="eastAsia"/>
          <w:b/>
          <w:color w:val="000000"/>
          <w:sz w:val="24"/>
          <w:highlight w:val="white"/>
        </w:rPr>
        <w:t>起重机的金属结构应当具有满足安全使用的强度、刚性和稳定性，一般应当符合GB/T 3811-1983《起重机设计规范》的有关要求。</w:t>
      </w:r>
    </w:p>
    <w:p>
      <w:pPr>
        <w:spacing w:line="620" w:lineRule="auto"/>
      </w:pPr>
      <w:r>
        <w:rPr>
          <w:rFonts w:hint="eastAsia"/>
          <w:b/>
          <w:color w:val="000000"/>
          <w:sz w:val="24"/>
          <w:highlight w:val="white"/>
        </w:rPr>
        <w:t>第三十二条</w:t>
      </w:r>
    </w:p>
    <w:p>
      <w:pPr>
        <w:spacing w:line="620" w:lineRule="auto"/>
      </w:pPr>
      <w:r>
        <w:rPr>
          <w:rFonts w:hint="eastAsia"/>
          <w:b/>
          <w:color w:val="000000"/>
          <w:sz w:val="24"/>
          <w:highlight w:val="white"/>
        </w:rPr>
        <w:t>起重机结构设计必须考虑到制造、运输、安装和维护保养、检查等的方便和可能性。露天工作的起重机，其结构必须避免积水。</w:t>
      </w:r>
    </w:p>
    <w:p>
      <w:pPr>
        <w:spacing w:line="620" w:lineRule="auto"/>
      </w:pPr>
      <w:r>
        <w:rPr>
          <w:rFonts w:hint="eastAsia"/>
          <w:b/>
          <w:color w:val="000000"/>
          <w:sz w:val="24"/>
          <w:highlight w:val="white"/>
        </w:rPr>
        <w:t>第三十三条</w:t>
      </w:r>
    </w:p>
    <w:p>
      <w:pPr>
        <w:spacing w:line="620" w:lineRule="auto"/>
      </w:pPr>
      <w:r>
        <w:rPr>
          <w:rFonts w:hint="eastAsia"/>
          <w:b/>
          <w:color w:val="000000"/>
          <w:sz w:val="24"/>
          <w:highlight w:val="white"/>
        </w:rPr>
        <w:t>起重机主梁、端梁、小车架、吊具横梁等主要受力结构件的母材厚度的选择，应当根据起重机的实际工作环境，考虑结构腐蚀和使用年限的影响。</w:t>
      </w:r>
    </w:p>
    <w:p>
      <w:pPr>
        <w:spacing w:line="620" w:lineRule="auto"/>
      </w:pPr>
      <w:r>
        <w:rPr>
          <w:rFonts w:hint="eastAsia"/>
          <w:b/>
          <w:color w:val="000000"/>
          <w:sz w:val="24"/>
          <w:highlight w:val="white"/>
        </w:rPr>
        <w:t>第三十四条</w:t>
      </w:r>
    </w:p>
    <w:p>
      <w:pPr>
        <w:spacing w:line="620" w:lineRule="auto"/>
      </w:pPr>
      <w:r>
        <w:rPr>
          <w:rFonts w:hint="eastAsia"/>
          <w:b/>
          <w:color w:val="000000"/>
          <w:sz w:val="24"/>
          <w:highlight w:val="white"/>
        </w:rPr>
        <w:t>起重机主梁失去整体稳定性时，不允许再修复，应当予以报废。</w:t>
      </w:r>
    </w:p>
    <w:p>
      <w:pPr>
        <w:spacing w:line="620" w:lineRule="auto"/>
      </w:pPr>
      <w:r>
        <w:rPr>
          <w:rFonts w:hint="eastAsia"/>
          <w:b/>
          <w:color w:val="000000"/>
          <w:sz w:val="24"/>
          <w:highlight w:val="white"/>
        </w:rPr>
        <w:t>第三十五条</w:t>
      </w:r>
    </w:p>
    <w:p>
      <w:pPr>
        <w:spacing w:line="620" w:lineRule="auto"/>
        <w:rPr>
          <w:rFonts w:hint="eastAsia"/>
          <w:b/>
          <w:color w:val="000000"/>
          <w:sz w:val="24"/>
          <w:highlight w:val="white"/>
        </w:rPr>
      </w:pPr>
      <w:r>
        <w:rPr>
          <w:rFonts w:hint="eastAsia"/>
          <w:b/>
          <w:color w:val="000000"/>
          <w:sz w:val="24"/>
          <w:highlight w:val="white"/>
        </w:rPr>
        <w:t>起重机主梁、端梁、小车架、吊具横梁等主要受力结构件发生明显腐蚀时，应当进行检查、测量和计算。当核算出的承载能力不能达到额定承载能力时，应当进行维修使其达到使用要求，或者进行改造降低额定起重量，否则应当予以报废。降低额定起重量时，应当增加改造铭牌和更改起重量标志。</w:t>
      </w:r>
    </w:p>
    <w:p>
      <w:pPr>
        <w:spacing w:line="620" w:lineRule="auto"/>
      </w:pPr>
      <w:r>
        <w:rPr>
          <w:rFonts w:hint="eastAsia"/>
          <w:b/>
          <w:color w:val="000000"/>
          <w:sz w:val="24"/>
          <w:highlight w:val="white"/>
        </w:rPr>
        <w:t>第三十六条</w:t>
      </w:r>
    </w:p>
    <w:p>
      <w:pPr>
        <w:spacing w:line="620" w:lineRule="auto"/>
        <w:rPr>
          <w:rFonts w:hint="eastAsia"/>
          <w:b/>
          <w:color w:val="000000"/>
          <w:sz w:val="24"/>
          <w:highlight w:val="white"/>
        </w:rPr>
      </w:pPr>
      <w:r>
        <w:rPr>
          <w:rFonts w:hint="eastAsia"/>
          <w:b/>
          <w:color w:val="000000"/>
          <w:sz w:val="24"/>
          <w:highlight w:val="white"/>
        </w:rPr>
        <w:t>起重机主梁、端梁、小车架、吊具横梁等主要受力结构件产生裂纹时，起重机应当停止使用，只有对裂纹的影响和采取阻止裂纹继续扩展的措施进行安全评价确认可以使用，或者更换有裂纹的结构件后，方可继续使用，否则应当予以报废。</w:t>
      </w:r>
    </w:p>
    <w:p>
      <w:pPr>
        <w:spacing w:line="620" w:lineRule="auto"/>
      </w:pPr>
      <w:r>
        <w:rPr>
          <w:rFonts w:hint="eastAsia"/>
          <w:b/>
          <w:color w:val="000000"/>
          <w:sz w:val="24"/>
          <w:highlight w:val="white"/>
        </w:rPr>
        <w:t>第三十七条</w:t>
      </w:r>
    </w:p>
    <w:p>
      <w:pPr>
        <w:spacing w:line="620" w:lineRule="auto"/>
        <w:rPr>
          <w:rFonts w:hint="eastAsia"/>
          <w:b/>
          <w:color w:val="000000"/>
          <w:sz w:val="24"/>
          <w:highlight w:val="white"/>
        </w:rPr>
      </w:pPr>
      <w:r>
        <w:rPr>
          <w:rFonts w:hint="eastAsia"/>
          <w:b/>
          <w:color w:val="000000"/>
          <w:sz w:val="24"/>
          <w:highlight w:val="white"/>
        </w:rPr>
        <w:t>起重机主梁、端梁、小车架等主要受力结构件因产生塑性变形使工作机构不能正常、安全运行时，如果不能修复，应当予以报废。</w:t>
      </w:r>
    </w:p>
    <w:p>
      <w:pPr>
        <w:spacing w:line="620" w:lineRule="auto"/>
      </w:pPr>
      <w:r>
        <w:rPr>
          <w:rFonts w:hint="eastAsia"/>
          <w:b/>
          <w:color w:val="000000"/>
          <w:sz w:val="24"/>
          <w:highlight w:val="white"/>
        </w:rPr>
        <w:t>第三十八条</w:t>
      </w:r>
    </w:p>
    <w:p>
      <w:pPr>
        <w:spacing w:line="620" w:lineRule="auto"/>
        <w:rPr>
          <w:rFonts w:hint="eastAsia"/>
          <w:b/>
          <w:color w:val="000000"/>
          <w:sz w:val="24"/>
          <w:highlight w:val="white"/>
        </w:rPr>
      </w:pPr>
      <w:r>
        <w:rPr>
          <w:rFonts w:hint="eastAsia"/>
          <w:b/>
          <w:color w:val="000000"/>
          <w:sz w:val="24"/>
          <w:highlight w:val="white"/>
        </w:rPr>
        <w:t>起重机结构件需要焊接修理时，所用的焊接材料应当符合原结构件的焊接要求，焊接质量应当得到保证。</w:t>
      </w:r>
    </w:p>
    <w:p>
      <w:pPr>
        <w:spacing w:line="620" w:lineRule="auto"/>
      </w:pPr>
      <w:r>
        <w:rPr>
          <w:rFonts w:hint="eastAsia"/>
          <w:b/>
          <w:color w:val="000000"/>
          <w:sz w:val="24"/>
          <w:highlight w:val="white"/>
        </w:rPr>
        <w:t>第三十九条</w:t>
      </w:r>
    </w:p>
    <w:p>
      <w:pPr>
        <w:spacing w:line="620" w:lineRule="auto"/>
        <w:rPr>
          <w:rFonts w:hint="eastAsia"/>
          <w:b/>
          <w:color w:val="000000"/>
          <w:sz w:val="24"/>
          <w:highlight w:val="white"/>
        </w:rPr>
      </w:pPr>
      <w:r>
        <w:rPr>
          <w:rFonts w:hint="eastAsia"/>
          <w:b/>
          <w:color w:val="000000"/>
          <w:sz w:val="24"/>
          <w:highlight w:val="white"/>
        </w:rPr>
        <w:t>起重机司机室设计、制造应当符合GB/T20303.1-2006《起重机司机室第1部分：总则》、GB/T20303.5-2006《起重机司机室 第5部分：桥式和门式起重机》的有关要求。</w:t>
      </w:r>
    </w:p>
    <w:p>
      <w:pPr>
        <w:spacing w:line="620" w:lineRule="auto"/>
        <w:rPr>
          <w:rFonts w:hint="eastAsia"/>
          <w:b/>
          <w:color w:val="000000"/>
          <w:sz w:val="24"/>
          <w:highlight w:val="white"/>
        </w:rPr>
      </w:pPr>
    </w:p>
    <w:p>
      <w:pPr>
        <w:spacing w:line="620" w:lineRule="auto"/>
      </w:pPr>
      <w:r>
        <w:rPr>
          <w:rFonts w:hint="eastAsia"/>
          <w:b/>
          <w:color w:val="000000"/>
          <w:sz w:val="27"/>
          <w:highlight w:val="white"/>
        </w:rPr>
        <w:t>第五章主要零部件</w:t>
      </w:r>
    </w:p>
    <w:p>
      <w:pPr>
        <w:spacing w:line="620" w:lineRule="auto"/>
      </w:pPr>
      <w:r>
        <w:rPr>
          <w:rFonts w:hint="eastAsia"/>
          <w:b/>
          <w:color w:val="000000"/>
          <w:sz w:val="24"/>
          <w:highlight w:val="white"/>
        </w:rPr>
        <w:t>第四十条</w:t>
      </w:r>
    </w:p>
    <w:p>
      <w:pPr>
        <w:spacing w:line="620" w:lineRule="auto"/>
        <w:rPr>
          <w:rFonts w:hint="eastAsia"/>
          <w:b/>
          <w:color w:val="000000"/>
          <w:sz w:val="24"/>
          <w:highlight w:val="white"/>
        </w:rPr>
      </w:pPr>
      <w:r>
        <w:rPr>
          <w:rFonts w:hint="eastAsia"/>
          <w:b/>
          <w:color w:val="000000"/>
          <w:sz w:val="24"/>
          <w:highlight w:val="white"/>
        </w:rPr>
        <w:t>吊钩应当设置防止吊重意外脱钩的闭锁装置，严禁使用铸造吊钩。</w:t>
      </w:r>
    </w:p>
    <w:p>
      <w:pPr>
        <w:spacing w:line="620" w:lineRule="auto"/>
      </w:pPr>
      <w:r>
        <w:rPr>
          <w:rFonts w:hint="eastAsia"/>
          <w:b/>
          <w:color w:val="000000"/>
          <w:sz w:val="24"/>
          <w:highlight w:val="white"/>
        </w:rPr>
        <w:t>第四十一条</w:t>
      </w:r>
    </w:p>
    <w:p>
      <w:pPr>
        <w:spacing w:line="620" w:lineRule="auto"/>
        <w:rPr>
          <w:rFonts w:hint="eastAsia"/>
          <w:b/>
          <w:color w:val="000000"/>
          <w:sz w:val="24"/>
          <w:highlight w:val="white"/>
        </w:rPr>
      </w:pPr>
      <w:r>
        <w:rPr>
          <w:rFonts w:hint="eastAsia"/>
          <w:b/>
          <w:color w:val="000000"/>
          <w:sz w:val="24"/>
          <w:highlight w:val="white"/>
        </w:rPr>
        <w:t>吊钩出现以下情况之一时，应当予以报废：(一)裂纹；(二)危险断面磨损达到原尺寸的10％；(三)开口度比原尺寸增加15％；(四)扭转变形超过10°；(五)危险断面或吊钩颈部产生塑性变形时。板钩衬套磨损达原尺寸的50％时，衬套应当予以报废；板钩心轴磨损达原尺寸的5％时，心轴应当报废。吊钩的缺陷不得焊补。</w:t>
      </w:r>
    </w:p>
    <w:p>
      <w:pPr>
        <w:spacing w:line="620" w:lineRule="auto"/>
      </w:pPr>
      <w:r>
        <w:rPr>
          <w:rFonts w:hint="eastAsia"/>
          <w:b/>
          <w:color w:val="000000"/>
          <w:sz w:val="24"/>
          <w:highlight w:val="white"/>
        </w:rPr>
        <w:t>第四十二条</w:t>
      </w:r>
    </w:p>
    <w:p>
      <w:pPr>
        <w:spacing w:line="620" w:lineRule="auto"/>
        <w:rPr>
          <w:rFonts w:hint="eastAsia"/>
          <w:b/>
          <w:color w:val="000000"/>
          <w:sz w:val="24"/>
          <w:highlight w:val="white"/>
        </w:rPr>
      </w:pPr>
      <w:r>
        <w:rPr>
          <w:rFonts w:hint="eastAsia"/>
          <w:b/>
          <w:color w:val="000000"/>
          <w:sz w:val="24"/>
          <w:highlight w:val="white"/>
        </w:rPr>
        <w:t>钢丝绳应当符合GB/T 8918-2006《重要用途钢丝绳》和GB 6067-1985《起重机械安全规程》的要求，钢丝绳连接应当符合GB 6067的相应要求，钢丝绳的安全系数应当符合GB/T 3811的要求。吊运熔融或者炽热金属的钢丝绳，应当采用石棉绳芯或者金属股芯等耐高温的重要用途钢丝绳。</w:t>
      </w:r>
    </w:p>
    <w:p>
      <w:pPr>
        <w:spacing w:line="620" w:lineRule="auto"/>
      </w:pPr>
      <w:r>
        <w:rPr>
          <w:rFonts w:hint="eastAsia"/>
          <w:b/>
          <w:color w:val="000000"/>
          <w:sz w:val="24"/>
          <w:highlight w:val="white"/>
        </w:rPr>
        <w:t>第四十三条</w:t>
      </w:r>
    </w:p>
    <w:p>
      <w:pPr>
        <w:spacing w:line="620" w:lineRule="auto"/>
        <w:rPr>
          <w:rFonts w:hint="eastAsia"/>
          <w:b/>
          <w:color w:val="000000"/>
          <w:sz w:val="24"/>
          <w:highlight w:val="white"/>
        </w:rPr>
      </w:pPr>
      <w:r>
        <w:rPr>
          <w:rFonts w:hint="eastAsia"/>
          <w:b/>
          <w:color w:val="000000"/>
          <w:sz w:val="24"/>
          <w:highlight w:val="white"/>
        </w:rPr>
        <w:t>钢丝绳的报废应当符合GB 5972—2006《起重机械钢丝绳检验和报废实用规范》的要求。</w:t>
      </w:r>
    </w:p>
    <w:p>
      <w:pPr>
        <w:spacing w:line="620" w:lineRule="auto"/>
      </w:pPr>
      <w:r>
        <w:rPr>
          <w:rFonts w:hint="eastAsia"/>
          <w:b/>
          <w:color w:val="000000"/>
          <w:sz w:val="24"/>
          <w:highlight w:val="white"/>
        </w:rPr>
        <w:t>第四十四条</w:t>
      </w:r>
    </w:p>
    <w:p>
      <w:pPr>
        <w:spacing w:line="620" w:lineRule="auto"/>
        <w:rPr>
          <w:rFonts w:hint="eastAsia"/>
          <w:b/>
          <w:color w:val="000000"/>
          <w:sz w:val="24"/>
          <w:highlight w:val="white"/>
        </w:rPr>
      </w:pPr>
      <w:r>
        <w:rPr>
          <w:rFonts w:hint="eastAsia"/>
          <w:b/>
          <w:color w:val="000000"/>
          <w:sz w:val="24"/>
          <w:highlight w:val="white"/>
        </w:rPr>
        <w:t>卷筒上钢丝绳绳端的固定装置，应当具有防松或者自紧性能。多层缠绕的卷筒，端部应当具有凸缘，凸缘应当比最外层钢丝绳的直径高出2倍。</w:t>
      </w:r>
    </w:p>
    <w:p>
      <w:pPr>
        <w:spacing w:line="620" w:lineRule="auto"/>
      </w:pPr>
      <w:r>
        <w:rPr>
          <w:rFonts w:hint="eastAsia"/>
          <w:b/>
          <w:color w:val="000000"/>
          <w:sz w:val="24"/>
          <w:highlight w:val="white"/>
        </w:rPr>
        <w:t>第四十五条</w:t>
      </w:r>
    </w:p>
    <w:p>
      <w:pPr>
        <w:spacing w:line="620" w:lineRule="auto"/>
        <w:rPr>
          <w:rFonts w:hint="eastAsia"/>
          <w:b/>
          <w:color w:val="000000"/>
          <w:sz w:val="24"/>
          <w:highlight w:val="white"/>
        </w:rPr>
      </w:pPr>
      <w:r>
        <w:rPr>
          <w:rFonts w:hint="eastAsia"/>
          <w:b/>
          <w:color w:val="000000"/>
          <w:sz w:val="24"/>
          <w:highlight w:val="white"/>
        </w:rPr>
        <w:t>卷筒出现裂纹或者筒壁磨损达到原壁厚的20％时，应当予以报废。</w:t>
      </w:r>
    </w:p>
    <w:p>
      <w:pPr>
        <w:spacing w:line="620" w:lineRule="auto"/>
      </w:pPr>
      <w:r>
        <w:rPr>
          <w:rFonts w:hint="eastAsia"/>
          <w:b/>
          <w:color w:val="000000"/>
          <w:sz w:val="24"/>
          <w:highlight w:val="white"/>
        </w:rPr>
        <w:t>第四十六条</w:t>
      </w:r>
    </w:p>
    <w:p>
      <w:pPr>
        <w:spacing w:line="620" w:lineRule="auto"/>
        <w:rPr>
          <w:rFonts w:hint="eastAsia"/>
          <w:b/>
          <w:color w:val="000000"/>
          <w:sz w:val="24"/>
          <w:highlight w:val="white"/>
        </w:rPr>
      </w:pPr>
      <w:r>
        <w:rPr>
          <w:rFonts w:hint="eastAsia"/>
          <w:b/>
          <w:color w:val="000000"/>
          <w:sz w:val="24"/>
          <w:highlight w:val="white"/>
        </w:rPr>
        <w:t>滑轮应当设置防止钢丝绳脱出绳槽的装置或结构。滑轮槽应当光洁平滑，不得有损伤钢丝绳的缺陷。吊运熔融金属的起重机不得使用铸铁滑轮。</w:t>
      </w:r>
    </w:p>
    <w:p>
      <w:pPr>
        <w:spacing w:line="620" w:lineRule="auto"/>
      </w:pPr>
      <w:r>
        <w:rPr>
          <w:rFonts w:hint="eastAsia"/>
          <w:b/>
          <w:color w:val="000000"/>
          <w:sz w:val="24"/>
          <w:highlight w:val="white"/>
        </w:rPr>
        <w:t>第四十七条</w:t>
      </w:r>
    </w:p>
    <w:p>
      <w:pPr>
        <w:spacing w:line="620" w:lineRule="auto"/>
        <w:rPr>
          <w:rFonts w:hint="eastAsia"/>
          <w:b/>
          <w:color w:val="000000"/>
          <w:sz w:val="24"/>
          <w:highlight w:val="white"/>
        </w:rPr>
      </w:pPr>
      <w:r>
        <w:rPr>
          <w:rFonts w:hint="eastAsia"/>
          <w:b/>
          <w:color w:val="000000"/>
          <w:sz w:val="24"/>
          <w:highlight w:val="white"/>
        </w:rPr>
        <w:t>滑轮产生裂纹、轮槽不均匀磨损达到3mm、轮槽壁厚磨损达到原壁厚的20％、因磨损使轮槽底部直径减少量达到钢丝绳直径的50%或者存在其他损害钢丝绳的缺陷时，应当予以报废。</w:t>
      </w:r>
    </w:p>
    <w:p>
      <w:pPr>
        <w:spacing w:line="620" w:lineRule="auto"/>
      </w:pPr>
      <w:r>
        <w:rPr>
          <w:rFonts w:hint="eastAsia"/>
          <w:b/>
          <w:color w:val="000000"/>
          <w:sz w:val="24"/>
          <w:highlight w:val="white"/>
        </w:rPr>
        <w:t>第四十八条</w:t>
      </w:r>
    </w:p>
    <w:p>
      <w:pPr>
        <w:spacing w:line="620" w:lineRule="auto"/>
        <w:rPr>
          <w:rFonts w:hint="eastAsia"/>
          <w:b/>
          <w:color w:val="000000"/>
          <w:sz w:val="24"/>
          <w:highlight w:val="white"/>
        </w:rPr>
      </w:pPr>
      <w:r>
        <w:rPr>
          <w:rFonts w:hint="eastAsia"/>
          <w:b/>
          <w:color w:val="000000"/>
          <w:sz w:val="24"/>
          <w:highlight w:val="white"/>
        </w:rPr>
        <w:t>当车轮出现下列情况之一时，应当予以报废：</w:t>
      </w:r>
    </w:p>
    <w:p>
      <w:pPr>
        <w:numPr>
          <w:ilvl w:val="0"/>
          <w:numId w:val="3"/>
        </w:numPr>
        <w:spacing w:line="620" w:lineRule="auto"/>
      </w:pPr>
      <w:r>
        <w:rPr>
          <w:rFonts w:hint="eastAsia"/>
          <w:b/>
          <w:color w:val="000000"/>
          <w:sz w:val="24"/>
          <w:highlight w:val="white"/>
        </w:rPr>
        <w:t>影响性能的表面缺陷；(二)轮缘厚度磨损达到原厚度的50%；(三)轮缘厚度弯曲变形达到原厚度的20%；(四)踏面厚度磨损达到原厚度的15%；运行速度低于或者等于50m/min，车轮椭圆度达到1mm；运行速度高于50m/min，车轮椭圆度达到0.5mm时，也应当予以报废。</w:t>
      </w:r>
    </w:p>
    <w:p>
      <w:pPr>
        <w:numPr>
          <w:numId w:val="0"/>
        </w:numPr>
        <w:spacing w:line="620" w:lineRule="auto"/>
      </w:pPr>
      <w:r>
        <w:rPr>
          <w:rFonts w:hint="eastAsia"/>
          <w:b/>
          <w:color w:val="000000"/>
          <w:sz w:val="24"/>
          <w:highlight w:val="white"/>
        </w:rPr>
        <w:t>第四十九条</w:t>
      </w:r>
    </w:p>
    <w:p>
      <w:pPr>
        <w:spacing w:line="620" w:lineRule="auto"/>
        <w:rPr>
          <w:rFonts w:hint="eastAsia"/>
          <w:b/>
          <w:color w:val="000000"/>
          <w:sz w:val="24"/>
          <w:highlight w:val="white"/>
        </w:rPr>
      </w:pPr>
      <w:r>
        <w:rPr>
          <w:rFonts w:hint="eastAsia"/>
          <w:b/>
          <w:color w:val="000000"/>
          <w:sz w:val="24"/>
          <w:highlight w:val="white"/>
        </w:rPr>
        <w:t>传动齿轮的报废要求按照GB6067—1985的相关要求。</w:t>
      </w:r>
    </w:p>
    <w:p>
      <w:pPr>
        <w:spacing w:line="620" w:lineRule="auto"/>
        <w:rPr>
          <w:rFonts w:hint="eastAsia"/>
          <w:b/>
          <w:color w:val="000000"/>
          <w:sz w:val="24"/>
          <w:highlight w:val="white"/>
        </w:rPr>
      </w:pPr>
      <w:r>
        <w:rPr>
          <w:rFonts w:hint="eastAsia"/>
          <w:b/>
          <w:color w:val="000000"/>
          <w:sz w:val="24"/>
          <w:highlight w:val="white"/>
        </w:rPr>
        <w:t>第五十条特殊用途的桥式起重机的零部件还应满足其相应标准的特殊要求。</w:t>
      </w:r>
    </w:p>
    <w:p>
      <w:pPr>
        <w:spacing w:line="620" w:lineRule="auto"/>
        <w:rPr>
          <w:rFonts w:hint="eastAsia"/>
          <w:b/>
          <w:color w:val="000000"/>
          <w:sz w:val="24"/>
          <w:highlight w:val="white"/>
        </w:rPr>
      </w:pPr>
    </w:p>
    <w:p>
      <w:pPr>
        <w:spacing w:line="620" w:lineRule="auto"/>
      </w:pPr>
      <w:r>
        <w:rPr>
          <w:rFonts w:hint="eastAsia"/>
          <w:b/>
          <w:color w:val="000000"/>
          <w:sz w:val="27"/>
          <w:highlight w:val="white"/>
        </w:rPr>
        <w:t>第六章电气与控制</w:t>
      </w:r>
    </w:p>
    <w:p>
      <w:pPr>
        <w:spacing w:line="620" w:lineRule="auto"/>
      </w:pPr>
      <w:r>
        <w:rPr>
          <w:rFonts w:hint="eastAsia"/>
          <w:b/>
          <w:color w:val="000000"/>
          <w:sz w:val="24"/>
          <w:highlight w:val="white"/>
        </w:rPr>
        <w:t>第五十一条</w:t>
      </w:r>
    </w:p>
    <w:p>
      <w:pPr>
        <w:spacing w:line="620" w:lineRule="auto"/>
      </w:pPr>
      <w:r>
        <w:rPr>
          <w:rFonts w:hint="eastAsia"/>
          <w:b/>
          <w:color w:val="000000"/>
          <w:sz w:val="24"/>
          <w:highlight w:val="white"/>
        </w:rPr>
        <w:t>吊运熔融金属的起重机（不含起升机构为电动葫芦的），应当采用冶金起重专用电动机，在环境温度超过40℃的场合，应当选用H级绝缘电动机。</w:t>
      </w:r>
    </w:p>
    <w:p>
      <w:pPr>
        <w:spacing w:line="620" w:lineRule="auto"/>
      </w:pPr>
      <w:r>
        <w:rPr>
          <w:rFonts w:hint="eastAsia"/>
          <w:b/>
          <w:color w:val="000000"/>
          <w:sz w:val="24"/>
          <w:highlight w:val="white"/>
        </w:rPr>
        <w:t>第五十二条</w:t>
      </w:r>
    </w:p>
    <w:p>
      <w:pPr>
        <w:spacing w:line="620" w:lineRule="auto"/>
        <w:rPr>
          <w:rFonts w:hint="eastAsia"/>
          <w:b/>
          <w:color w:val="000000"/>
          <w:sz w:val="24"/>
          <w:highlight w:val="white"/>
        </w:rPr>
      </w:pPr>
      <w:r>
        <w:rPr>
          <w:rFonts w:hint="eastAsia"/>
          <w:b/>
          <w:color w:val="000000"/>
          <w:sz w:val="24"/>
          <w:highlight w:val="white"/>
        </w:rPr>
        <w:t>吊运熔融金属的起重机，起升机构应当具有正反向接触器故障保护功能，防止电动机失电而制动器仍然在通电，导致电动机失速造成重物坠落。</w:t>
      </w:r>
    </w:p>
    <w:p>
      <w:pPr>
        <w:spacing w:line="620" w:lineRule="auto"/>
      </w:pPr>
      <w:r>
        <w:rPr>
          <w:rFonts w:hint="eastAsia"/>
          <w:b/>
          <w:color w:val="000000"/>
          <w:sz w:val="24"/>
          <w:highlight w:val="white"/>
        </w:rPr>
        <w:t>第五十三条</w:t>
      </w:r>
    </w:p>
    <w:p>
      <w:pPr>
        <w:spacing w:line="620" w:lineRule="auto"/>
        <w:rPr>
          <w:rFonts w:hint="eastAsia"/>
          <w:b/>
          <w:color w:val="000000"/>
          <w:sz w:val="24"/>
          <w:highlight w:val="white"/>
        </w:rPr>
      </w:pPr>
      <w:r>
        <w:rPr>
          <w:rFonts w:hint="eastAsia"/>
          <w:b/>
          <w:color w:val="000000"/>
          <w:sz w:val="24"/>
          <w:highlight w:val="white"/>
        </w:rPr>
        <w:t>起重机所有电气设备的防护等级应当满足相关标准的要求。电路导体与起重机结构之间的绝缘保护应当符合有关安全技术规范的要求。</w:t>
      </w:r>
    </w:p>
    <w:p>
      <w:pPr>
        <w:spacing w:line="620" w:lineRule="auto"/>
      </w:pPr>
      <w:r>
        <w:rPr>
          <w:rFonts w:hint="eastAsia"/>
          <w:b/>
          <w:color w:val="000000"/>
          <w:sz w:val="24"/>
          <w:highlight w:val="white"/>
        </w:rPr>
        <w:t>第五十四条电气设备之间及其与起重机结构之间，应当有良好的绝缘性能，绝缘电阻应当符合以下要求：(一)主回路、控制电路、所有电气设备的相间绝缘电阻和对地绝缘电阻不得小于1.0MΩ，有防爆要求时不小于1.5MΩ；(二)绝缘起重机，有三道绝缘(吊钩与滑轮、起升机构与小车架、小车架与大车)，其每道绝缘在常温状态（20℃—25℃，相对湿度小于或者大于85%）下用1000V兆欧表测得的电阻值，不小于1MΩ；(三)铝电解多功能机组从吊具和机头到大车至少设两道绝缘，其绝缘总电阻必须大于1.0 MΩ，每个结点电阻值必须大于2.0 MΩ。</w:t>
      </w:r>
    </w:p>
    <w:p>
      <w:pPr>
        <w:spacing w:line="620" w:lineRule="auto"/>
      </w:pPr>
      <w:r>
        <w:rPr>
          <w:rFonts w:hint="eastAsia"/>
          <w:b/>
          <w:color w:val="000000"/>
          <w:sz w:val="24"/>
          <w:highlight w:val="white"/>
        </w:rPr>
        <w:t>第五十五条</w:t>
      </w:r>
    </w:p>
    <w:p>
      <w:pPr>
        <w:spacing w:line="620" w:lineRule="auto"/>
      </w:pPr>
      <w:r>
        <w:rPr>
          <w:rFonts w:hint="eastAsia"/>
          <w:b/>
          <w:color w:val="000000"/>
          <w:sz w:val="24"/>
          <w:highlight w:val="white"/>
        </w:rPr>
        <w:t>起重机的电气设备必须保证传动性能和控制性能准确可靠，在紧急情况下能够切断电源安全停车。在安装、维修、维护保养调整和使用过程中不得任意改变电路，以免安全装置失效。</w:t>
      </w:r>
    </w:p>
    <w:p>
      <w:pPr>
        <w:spacing w:line="620" w:lineRule="auto"/>
      </w:pPr>
      <w:r>
        <w:rPr>
          <w:rFonts w:hint="eastAsia"/>
          <w:b/>
          <w:color w:val="000000"/>
          <w:sz w:val="24"/>
          <w:highlight w:val="white"/>
        </w:rPr>
        <w:t>第五十六条</w:t>
      </w:r>
    </w:p>
    <w:p>
      <w:pPr>
        <w:spacing w:line="620" w:lineRule="auto"/>
        <w:rPr>
          <w:rFonts w:hint="eastAsia"/>
          <w:b/>
          <w:color w:val="000000"/>
          <w:sz w:val="24"/>
          <w:highlight w:val="white"/>
        </w:rPr>
      </w:pPr>
      <w:r>
        <w:rPr>
          <w:rFonts w:hint="eastAsia"/>
          <w:b/>
          <w:color w:val="000000"/>
          <w:sz w:val="24"/>
          <w:highlight w:val="white"/>
        </w:rPr>
        <w:t>起重机应当由专用馈电线供电。起重机专用馈电线进线端应当设置总断路器，总断路器的出线端不应当与起重机无关的其他设备连接。</w:t>
      </w:r>
    </w:p>
    <w:p>
      <w:pPr>
        <w:spacing w:line="620" w:lineRule="auto"/>
      </w:pPr>
      <w:r>
        <w:rPr>
          <w:rFonts w:hint="eastAsia"/>
          <w:b/>
          <w:color w:val="000000"/>
          <w:sz w:val="24"/>
          <w:highlight w:val="white"/>
        </w:rPr>
        <w:t>第五十七条</w:t>
      </w:r>
    </w:p>
    <w:p>
      <w:pPr>
        <w:spacing w:line="620" w:lineRule="auto"/>
        <w:rPr>
          <w:rFonts w:hint="eastAsia"/>
          <w:b/>
          <w:color w:val="000000"/>
          <w:sz w:val="24"/>
          <w:highlight w:val="white"/>
        </w:rPr>
      </w:pPr>
      <w:r>
        <w:rPr>
          <w:rFonts w:hint="eastAsia"/>
          <w:b/>
          <w:color w:val="000000"/>
          <w:sz w:val="24"/>
          <w:highlight w:val="white"/>
        </w:rPr>
        <w:t>起重机应当设置短路及过流（过载）保护、过压及失压保护、零位保护、供电电源断错相保护等电气保护装置。</w:t>
      </w:r>
    </w:p>
    <w:p>
      <w:pPr>
        <w:spacing w:line="620" w:lineRule="auto"/>
      </w:pPr>
      <w:r>
        <w:rPr>
          <w:rFonts w:hint="eastAsia"/>
          <w:b/>
          <w:color w:val="000000"/>
          <w:sz w:val="24"/>
          <w:highlight w:val="white"/>
        </w:rPr>
        <w:t>第五十八条</w:t>
      </w:r>
    </w:p>
    <w:p>
      <w:pPr>
        <w:spacing w:line="620" w:lineRule="auto"/>
      </w:pPr>
      <w:r>
        <w:rPr>
          <w:rFonts w:hint="eastAsia"/>
          <w:b/>
          <w:color w:val="000000"/>
          <w:sz w:val="24"/>
          <w:highlight w:val="white"/>
        </w:rPr>
        <w:t>起重机上应当设置总线路接触器，能够分断所有机构的动力回路或者控制回路。</w:t>
      </w:r>
    </w:p>
    <w:p>
      <w:pPr>
        <w:spacing w:line="620" w:lineRule="auto"/>
      </w:pPr>
      <w:r>
        <w:rPr>
          <w:rFonts w:hint="eastAsia"/>
          <w:b/>
          <w:color w:val="000000"/>
          <w:sz w:val="24"/>
          <w:highlight w:val="white"/>
        </w:rPr>
        <w:t>第五十九条</w:t>
      </w:r>
    </w:p>
    <w:p>
      <w:pPr>
        <w:spacing w:line="620" w:lineRule="auto"/>
        <w:rPr>
          <w:rFonts w:hint="eastAsia"/>
          <w:b/>
          <w:color w:val="000000"/>
          <w:sz w:val="24"/>
          <w:highlight w:val="white"/>
        </w:rPr>
      </w:pPr>
      <w:r>
        <w:rPr>
          <w:rFonts w:hint="eastAsia"/>
          <w:b/>
          <w:color w:val="000000"/>
          <w:sz w:val="24"/>
          <w:highlight w:val="white"/>
        </w:rPr>
        <w:t>使用悬挂式控制装置时，起重机的控制回路电压应当不超过50V安全电压。所有操纵控制（紧急断电开关除外）都应当是自复位的，能够确保在无人操纵时，起重机处于停止状态。</w:t>
      </w:r>
    </w:p>
    <w:p>
      <w:pPr>
        <w:spacing w:line="620" w:lineRule="auto"/>
      </w:pPr>
      <w:r>
        <w:rPr>
          <w:rFonts w:hint="eastAsia"/>
          <w:b/>
          <w:color w:val="000000"/>
          <w:sz w:val="24"/>
          <w:highlight w:val="white"/>
        </w:rPr>
        <w:t>第六十条</w:t>
      </w:r>
    </w:p>
    <w:p>
      <w:pPr>
        <w:spacing w:line="620" w:lineRule="auto"/>
        <w:rPr>
          <w:rFonts w:hint="eastAsia"/>
          <w:b/>
          <w:color w:val="000000"/>
          <w:sz w:val="24"/>
          <w:highlight w:val="white"/>
        </w:rPr>
      </w:pPr>
      <w:r>
        <w:rPr>
          <w:rFonts w:hint="eastAsia"/>
          <w:b/>
          <w:color w:val="000000"/>
          <w:sz w:val="24"/>
          <w:highlight w:val="white"/>
        </w:rPr>
        <w:t>起重机应当设置非自动复位的能切断起重机总控制电源的应急断电开关，其位置便于司机操作。</w:t>
      </w:r>
    </w:p>
    <w:p>
      <w:pPr>
        <w:spacing w:line="620" w:lineRule="auto"/>
      </w:pPr>
      <w:r>
        <w:rPr>
          <w:rFonts w:hint="eastAsia"/>
          <w:b/>
          <w:color w:val="000000"/>
          <w:sz w:val="24"/>
          <w:highlight w:val="white"/>
        </w:rPr>
        <w:t>第六十一条</w:t>
      </w:r>
    </w:p>
    <w:p>
      <w:pPr>
        <w:spacing w:line="620" w:lineRule="auto"/>
        <w:rPr>
          <w:rFonts w:hint="eastAsia"/>
          <w:b/>
          <w:color w:val="000000"/>
          <w:sz w:val="24"/>
          <w:highlight w:val="white"/>
        </w:rPr>
      </w:pPr>
      <w:r>
        <w:rPr>
          <w:rFonts w:hint="eastAsia"/>
          <w:b/>
          <w:color w:val="000000"/>
          <w:sz w:val="24"/>
          <w:highlight w:val="white"/>
        </w:rPr>
        <w:t>起重机的金属结构以及所有电器设备的外壳、管槽、电缆金属外皮和变压器低压侧均应当具有可靠的接地。检修时也应当保持接地良好。</w:t>
      </w:r>
    </w:p>
    <w:p>
      <w:pPr>
        <w:spacing w:line="620" w:lineRule="auto"/>
      </w:pPr>
      <w:r>
        <w:rPr>
          <w:rFonts w:hint="eastAsia"/>
          <w:b/>
          <w:color w:val="000000"/>
          <w:sz w:val="24"/>
          <w:highlight w:val="white"/>
        </w:rPr>
        <w:t>第六十二条</w:t>
      </w:r>
    </w:p>
    <w:p>
      <w:pPr>
        <w:spacing w:line="620" w:lineRule="auto"/>
        <w:rPr>
          <w:rFonts w:hint="eastAsia"/>
          <w:b/>
          <w:color w:val="000000"/>
          <w:sz w:val="24"/>
          <w:highlight w:val="white"/>
        </w:rPr>
      </w:pPr>
      <w:r>
        <w:rPr>
          <w:rFonts w:hint="eastAsia"/>
          <w:b/>
          <w:color w:val="000000"/>
          <w:sz w:val="24"/>
          <w:highlight w:val="white"/>
        </w:rPr>
        <w:t>控制器应当操作灵活，有合适的操作力，档位应当定位可靠、清晰，零位手感良好，工作可靠。在每个控制装置上，或者在其附近位置处，应当贴有文字标志或者符号以区别其功能，并且能够清晰地表明所操纵实现的起重机的运动方向。</w:t>
      </w:r>
    </w:p>
    <w:p>
      <w:pPr>
        <w:spacing w:line="620" w:lineRule="auto"/>
        <w:rPr>
          <w:rFonts w:hint="eastAsia"/>
          <w:b/>
          <w:color w:val="000000"/>
          <w:sz w:val="24"/>
          <w:highlight w:val="white"/>
        </w:rPr>
      </w:pPr>
      <w:r>
        <w:rPr>
          <w:rFonts w:hint="eastAsia"/>
          <w:b/>
          <w:color w:val="000000"/>
          <w:sz w:val="24"/>
          <w:highlight w:val="white"/>
        </w:rPr>
        <w:t>第六十三条 以电动葫芦作为起升机构吊运熔融金属的起重机应当采用遥控或者非跟随式等远离热源的操纵方式，并且保证操纵人员的操作视野，设置操纵人员安全通道。</w:t>
      </w:r>
    </w:p>
    <w:p>
      <w:pPr>
        <w:spacing w:line="620" w:lineRule="auto"/>
      </w:pPr>
      <w:r>
        <w:rPr>
          <w:rFonts w:hint="eastAsia"/>
          <w:b/>
          <w:color w:val="000000"/>
          <w:sz w:val="24"/>
          <w:highlight w:val="white"/>
        </w:rPr>
        <w:t>第六十四条</w:t>
      </w:r>
    </w:p>
    <w:p>
      <w:pPr>
        <w:spacing w:line="620" w:lineRule="auto"/>
        <w:rPr>
          <w:rFonts w:hint="eastAsia"/>
          <w:b/>
          <w:color w:val="000000"/>
          <w:sz w:val="24"/>
          <w:highlight w:val="white"/>
        </w:rPr>
      </w:pPr>
      <w:r>
        <w:rPr>
          <w:rFonts w:hint="eastAsia"/>
          <w:b/>
          <w:color w:val="000000"/>
          <w:sz w:val="24"/>
          <w:highlight w:val="white"/>
        </w:rPr>
        <w:t>吊运熔融和炽热金属的起重机，在热辐射强烈的地方，对电气设备应当采取防护措施。</w:t>
      </w:r>
    </w:p>
    <w:p>
      <w:pPr>
        <w:spacing w:line="620" w:lineRule="auto"/>
      </w:pPr>
      <w:r>
        <w:rPr>
          <w:rFonts w:hint="eastAsia"/>
          <w:b/>
          <w:color w:val="000000"/>
          <w:sz w:val="24"/>
          <w:highlight w:val="white"/>
        </w:rPr>
        <w:t>第六十五条防爆起重机电气设备和元件的选用应当符合相应防爆级别的要求。第六十六条</w:t>
      </w:r>
    </w:p>
    <w:p>
      <w:pPr>
        <w:spacing w:line="620" w:lineRule="auto"/>
        <w:rPr>
          <w:rFonts w:hint="eastAsia"/>
          <w:b/>
          <w:color w:val="000000"/>
          <w:sz w:val="24"/>
          <w:highlight w:val="white"/>
        </w:rPr>
      </w:pPr>
      <w:r>
        <w:rPr>
          <w:rFonts w:hint="eastAsia"/>
          <w:b/>
          <w:color w:val="000000"/>
          <w:sz w:val="24"/>
          <w:highlight w:val="white"/>
        </w:rPr>
        <w:t>电磁起重机的起重电磁铁应当由专用电路供电。电磁起重机工作时因失电，其吊运的物品坠落可能造成危害时，必须能够保证电磁吸盘供电。</w:t>
      </w:r>
    </w:p>
    <w:p>
      <w:pPr>
        <w:spacing w:line="620" w:lineRule="auto"/>
        <w:rPr>
          <w:rFonts w:hint="eastAsia"/>
          <w:b/>
          <w:color w:val="000000"/>
          <w:sz w:val="24"/>
          <w:highlight w:val="white"/>
        </w:rPr>
      </w:pPr>
    </w:p>
    <w:p>
      <w:pPr>
        <w:spacing w:line="620" w:lineRule="auto"/>
        <w:rPr>
          <w:rFonts w:hint="eastAsia"/>
          <w:b/>
          <w:color w:val="000000"/>
          <w:sz w:val="27"/>
          <w:highlight w:val="white"/>
        </w:rPr>
      </w:pPr>
      <w:r>
        <w:rPr>
          <w:rFonts w:hint="eastAsia"/>
          <w:b/>
          <w:color w:val="000000"/>
          <w:sz w:val="27"/>
          <w:highlight w:val="white"/>
        </w:rPr>
        <w:t>第七章安全保护装置</w:t>
      </w:r>
    </w:p>
    <w:p>
      <w:pPr>
        <w:spacing w:line="620" w:lineRule="auto"/>
      </w:pPr>
      <w:r>
        <w:rPr>
          <w:rFonts w:hint="eastAsia"/>
          <w:b/>
          <w:color w:val="000000"/>
          <w:sz w:val="24"/>
          <w:highlight w:val="white"/>
        </w:rPr>
        <w:t>第六十七条</w:t>
      </w:r>
    </w:p>
    <w:p>
      <w:pPr>
        <w:spacing w:line="620" w:lineRule="auto"/>
      </w:pPr>
      <w:r>
        <w:rPr>
          <w:rFonts w:hint="eastAsia"/>
          <w:b/>
          <w:color w:val="000000"/>
          <w:sz w:val="24"/>
          <w:highlight w:val="white"/>
        </w:rPr>
        <w:t>起重机动力驱动的起升机构和运行机构应当设置制动器，人力驱动的起升机构应当设置制动器或者停止器。吊运熔融金属或发生事故后可能造成重大危险或者损失的起重机的起升机构（采用电动葫芦作为起升机构吊运熔融金属的起重机要求见本条下款），其每套驱动系统必须设置两套独立的工作制动器（又称支持制动器）。采用电动葫芦作为起升机构吊运熔融金属的起重机，其制动器的设置应当符合以下要求：(一)当额定起重量大于5t时，电动葫芦除设置一个工作制动器外，还必须设置一个安全制动器，安全制动器应当设置在电动葫芦的低速级上，当工作制动器失灵或传动部件破断时，能够可靠地支持住额定载荷；</w:t>
      </w:r>
    </w:p>
    <w:p>
      <w:pPr>
        <w:spacing w:line="620" w:lineRule="auto"/>
      </w:pPr>
      <w:r>
        <w:rPr>
          <w:rFonts w:hint="eastAsia"/>
          <w:b/>
          <w:color w:val="000000"/>
          <w:sz w:val="24"/>
          <w:highlight w:val="white"/>
        </w:rPr>
        <w:t>(二)当额定起重量小于或者等于5t时，电动葫芦除设置工作制动器外，也宜在低速级上设置安全制动器，否则电动葫芦应当按1.5倍额定起重量设计，或者使用单位选用的起重机的额定起重量应当是最大起重量的1.5倍，并且用起重量标志明确允许的最大起重量。</w:t>
      </w:r>
    </w:p>
    <w:p>
      <w:pPr>
        <w:spacing w:line="620" w:lineRule="auto"/>
      </w:pPr>
      <w:r>
        <w:rPr>
          <w:rFonts w:hint="eastAsia"/>
          <w:b/>
          <w:color w:val="000000"/>
          <w:sz w:val="24"/>
          <w:highlight w:val="white"/>
        </w:rPr>
        <w:t>第六十八条</w:t>
      </w:r>
    </w:p>
    <w:p>
      <w:pPr>
        <w:spacing w:line="620" w:lineRule="auto"/>
      </w:pPr>
      <w:r>
        <w:rPr>
          <w:rFonts w:hint="eastAsia"/>
          <w:b/>
          <w:color w:val="000000"/>
          <w:sz w:val="24"/>
          <w:highlight w:val="white"/>
        </w:rPr>
        <w:t>制动器应当满足以下要求：(一)制动器的零部件不得有裂纹、过度磨损、塑性变形、缺件等缺陷，制动片磨损达到原厚度的50％或者露出铆钉时必须报废；(二)制动器打开时，制动轮与摩擦片不得有摩擦现象，制动器闭合时，制动轮与摩擦片接触均匀，不能有影响制动性能的缺陷和油污；(三)制动器调整适宜，制动平稳可靠；(四)制动轮不得有裂纹（不包括制动轮表面淬硬层微裂纹），凹凸不平度不得大于1.5mm，不得有摩擦垫片固定铆钉引起的划痕；</w:t>
      </w:r>
    </w:p>
    <w:p>
      <w:pPr>
        <w:numPr>
          <w:ilvl w:val="0"/>
          <w:numId w:val="2"/>
        </w:numPr>
        <w:spacing w:line="620" w:lineRule="auto"/>
        <w:ind w:left="0" w:leftChars="0" w:firstLine="0" w:firstLineChars="0"/>
        <w:rPr>
          <w:rFonts w:hint="eastAsia"/>
          <w:b/>
          <w:color w:val="000000"/>
          <w:sz w:val="24"/>
          <w:highlight w:val="white"/>
        </w:rPr>
      </w:pPr>
      <w:r>
        <w:rPr>
          <w:rFonts w:hint="eastAsia"/>
          <w:b/>
          <w:color w:val="000000"/>
          <w:sz w:val="24"/>
          <w:highlight w:val="white"/>
        </w:rPr>
        <w:t>液压制动器保持无漏油现象，制动器的推动器保持无漏油状态。</w:t>
      </w:r>
    </w:p>
    <w:p>
      <w:pPr>
        <w:numPr>
          <w:ilvl w:val="0"/>
          <w:numId w:val="2"/>
        </w:numPr>
        <w:spacing w:line="620" w:lineRule="auto"/>
        <w:ind w:left="0" w:leftChars="0" w:firstLine="0" w:firstLineChars="0"/>
      </w:pPr>
      <w:r>
        <w:rPr>
          <w:rFonts w:hint="eastAsia"/>
          <w:b/>
          <w:color w:val="000000"/>
          <w:sz w:val="24"/>
          <w:highlight w:val="white"/>
        </w:rPr>
        <w:t>第六十九条</w:t>
      </w:r>
    </w:p>
    <w:p>
      <w:pPr>
        <w:spacing w:line="620" w:lineRule="auto"/>
        <w:rPr>
          <w:rFonts w:hint="eastAsia"/>
          <w:b/>
          <w:color w:val="000000"/>
          <w:sz w:val="24"/>
          <w:highlight w:val="white"/>
        </w:rPr>
      </w:pPr>
      <w:r>
        <w:rPr>
          <w:rFonts w:hint="eastAsia"/>
          <w:b/>
          <w:color w:val="000000"/>
          <w:sz w:val="24"/>
          <w:highlight w:val="white"/>
        </w:rPr>
        <w:t>起重机均须设置起重量限制器，当载荷超过规定的设定值时应当能自动切断起升动力源。</w:t>
      </w:r>
    </w:p>
    <w:p>
      <w:pPr>
        <w:spacing w:line="620" w:lineRule="auto"/>
      </w:pPr>
      <w:r>
        <w:rPr>
          <w:rFonts w:hint="eastAsia"/>
          <w:b/>
          <w:color w:val="000000"/>
          <w:sz w:val="24"/>
          <w:highlight w:val="white"/>
        </w:rPr>
        <w:t>第七十条</w:t>
      </w:r>
    </w:p>
    <w:p>
      <w:pPr>
        <w:spacing w:line="620" w:lineRule="auto"/>
      </w:pPr>
      <w:r>
        <w:rPr>
          <w:rFonts w:hint="eastAsia"/>
          <w:b/>
          <w:color w:val="000000"/>
          <w:sz w:val="24"/>
          <w:highlight w:val="white"/>
        </w:rPr>
        <w:t>起重机的起升机构均须设置起升高度限位器，当取物装置上升到设定的极限位置时，能够自动切断起升动力源。有下极限限位要求时，应当设置下降深度限位器，当取物装置下降到极限位置时，能够自动切断下降动力源，此时，钢丝绳在卷筒上的缠绕，至少保留2圈（不计固定钢丝绳用的圈数）。吊运熔融金属的起重机应当设置不同形式的上升极限位置的双重限位器，并且能够控制不同的断路装置，当起升高度大于20m时，还应当设置下降极限位置限位器。第七十一条</w:t>
      </w:r>
    </w:p>
    <w:p>
      <w:pPr>
        <w:spacing w:line="620" w:lineRule="auto"/>
        <w:rPr>
          <w:rFonts w:hint="eastAsia"/>
          <w:b/>
          <w:color w:val="000000"/>
          <w:sz w:val="24"/>
          <w:highlight w:val="white"/>
        </w:rPr>
      </w:pPr>
      <w:r>
        <w:rPr>
          <w:rFonts w:hint="eastAsia"/>
          <w:b/>
          <w:color w:val="000000"/>
          <w:sz w:val="24"/>
          <w:highlight w:val="white"/>
        </w:rPr>
        <w:t>起重机的起升机构采用可控硅定子调压、涡流制动、能耗制动、可控硅供电、直流机组供电方式，必须设置超速保护装置。除前款以外，额定起重量大于20t用于吊运熔融金属的起重机，也应当设置超速保护装置。</w:t>
      </w:r>
    </w:p>
    <w:p>
      <w:pPr>
        <w:spacing w:line="620" w:lineRule="auto"/>
        <w:rPr>
          <w:rFonts w:hint="eastAsia"/>
          <w:b/>
          <w:color w:val="000000"/>
          <w:sz w:val="24"/>
          <w:highlight w:val="white"/>
        </w:rPr>
      </w:pPr>
      <w:r>
        <w:rPr>
          <w:rFonts w:hint="eastAsia"/>
          <w:b/>
          <w:color w:val="000000"/>
          <w:sz w:val="24"/>
          <w:highlight w:val="white"/>
        </w:rPr>
        <w:t>第七十二条司机室和工作通道的门应当设有联锁保护装置，当任何一个门开启时，起重机所有机构应当断开电源不能工作。可两处或多处操作的起重机，应当有联锁保护，以保证只能在一处操作，防止两处或多处同时都能操作。</w:t>
      </w:r>
    </w:p>
    <w:p>
      <w:pPr>
        <w:spacing w:line="620" w:lineRule="auto"/>
      </w:pPr>
      <w:r>
        <w:rPr>
          <w:rFonts w:hint="eastAsia"/>
          <w:b/>
          <w:color w:val="000000"/>
          <w:sz w:val="24"/>
          <w:highlight w:val="white"/>
        </w:rPr>
        <w:t>第七十三条</w:t>
      </w:r>
    </w:p>
    <w:p>
      <w:pPr>
        <w:spacing w:line="620" w:lineRule="auto"/>
        <w:rPr>
          <w:rFonts w:hint="eastAsia"/>
          <w:b/>
          <w:color w:val="000000"/>
          <w:sz w:val="24"/>
          <w:highlight w:val="white"/>
        </w:rPr>
      </w:pPr>
      <w:r>
        <w:rPr>
          <w:rFonts w:hint="eastAsia"/>
          <w:b/>
          <w:color w:val="000000"/>
          <w:sz w:val="24"/>
          <w:highlight w:val="white"/>
        </w:rPr>
        <w:t>大车行走机构应当设置限位器（柔性组合式悬挂起重机除外）和缓冲器以及止挡装置。小车运行机构应当设置限位器(电动单梁起重机、电动悬挂起重机和柔性组合式悬挂起重机除外)、缓冲器以及止挡装置。在同轨作业的起重机，还应当设置防止相互碰撞的限位器和缓冲器。</w:t>
      </w:r>
    </w:p>
    <w:p>
      <w:pPr>
        <w:spacing w:line="620" w:lineRule="auto"/>
      </w:pPr>
      <w:r>
        <w:rPr>
          <w:rFonts w:hint="eastAsia"/>
          <w:b/>
          <w:color w:val="000000"/>
          <w:sz w:val="24"/>
          <w:highlight w:val="white"/>
        </w:rPr>
        <w:t>第七十四</w:t>
      </w:r>
    </w:p>
    <w:p>
      <w:pPr>
        <w:spacing w:line="620" w:lineRule="auto"/>
        <w:rPr>
          <w:rFonts w:hint="eastAsia"/>
          <w:b/>
          <w:color w:val="000000"/>
          <w:sz w:val="24"/>
          <w:highlight w:val="white"/>
        </w:rPr>
      </w:pPr>
      <w:r>
        <w:rPr>
          <w:rFonts w:hint="eastAsia"/>
          <w:b/>
          <w:color w:val="000000"/>
          <w:sz w:val="24"/>
          <w:highlight w:val="white"/>
        </w:rPr>
        <w:t>起重机上外露的有伤人可能的运动零部件，如开式齿轮、联轴器、传动轴等，均应当设置防护罩（栏）。在露天工作的起重机上的电气设备应当采取防雨措施。</w:t>
      </w:r>
    </w:p>
    <w:p>
      <w:pPr>
        <w:spacing w:line="620" w:lineRule="auto"/>
      </w:pPr>
      <w:r>
        <w:rPr>
          <w:rFonts w:hint="eastAsia"/>
          <w:b/>
          <w:color w:val="000000"/>
          <w:sz w:val="24"/>
          <w:highlight w:val="white"/>
        </w:rPr>
        <w:t>第七十五条</w:t>
      </w:r>
    </w:p>
    <w:p>
      <w:pPr>
        <w:spacing w:line="620" w:lineRule="auto"/>
        <w:rPr>
          <w:rFonts w:hint="eastAsia"/>
          <w:b/>
          <w:color w:val="000000"/>
          <w:sz w:val="24"/>
          <w:highlight w:val="white"/>
        </w:rPr>
      </w:pPr>
      <w:r>
        <w:rPr>
          <w:rFonts w:hint="eastAsia"/>
          <w:b/>
          <w:color w:val="000000"/>
          <w:sz w:val="24"/>
          <w:highlight w:val="white"/>
        </w:rPr>
        <w:t>起重机的斜梯、通道和平台的设置，应当满足净空高度、净空宽度等安全作业要求，设置的栏杆应当符合GB/T 3811和GB 6067的有关要求，起到有效地保护作用。</w:t>
      </w:r>
    </w:p>
    <w:p>
      <w:pPr>
        <w:spacing w:line="620" w:lineRule="auto"/>
      </w:pPr>
      <w:r>
        <w:rPr>
          <w:rFonts w:hint="eastAsia"/>
          <w:b/>
          <w:color w:val="000000"/>
          <w:sz w:val="24"/>
          <w:highlight w:val="white"/>
        </w:rPr>
        <w:t>第七十六条</w:t>
      </w:r>
    </w:p>
    <w:p>
      <w:pPr>
        <w:spacing w:line="620" w:lineRule="auto"/>
        <w:rPr>
          <w:rFonts w:hint="eastAsia"/>
          <w:b/>
          <w:color w:val="000000"/>
          <w:sz w:val="24"/>
          <w:highlight w:val="white"/>
        </w:rPr>
      </w:pPr>
      <w:r>
        <w:rPr>
          <w:rFonts w:hint="eastAsia"/>
          <w:b/>
          <w:color w:val="000000"/>
          <w:sz w:val="24"/>
          <w:highlight w:val="white"/>
        </w:rPr>
        <w:t>起重机直接受高温辐射的部分，如主梁下翼缘板、吊具横梁等部位应当设置隔热板，防止受热超温。</w:t>
      </w:r>
    </w:p>
    <w:p>
      <w:pPr>
        <w:spacing w:line="620" w:lineRule="auto"/>
      </w:pPr>
      <w:r>
        <w:rPr>
          <w:rFonts w:hint="eastAsia"/>
          <w:b/>
          <w:color w:val="000000"/>
          <w:sz w:val="24"/>
          <w:highlight w:val="white"/>
        </w:rPr>
        <w:t>第七十七条</w:t>
      </w:r>
    </w:p>
    <w:p>
      <w:pPr>
        <w:spacing w:line="620" w:lineRule="auto"/>
        <w:rPr>
          <w:rFonts w:hint="eastAsia"/>
          <w:b/>
          <w:color w:val="000000"/>
          <w:sz w:val="24"/>
          <w:highlight w:val="white"/>
        </w:rPr>
      </w:pPr>
      <w:r>
        <w:rPr>
          <w:rFonts w:hint="eastAsia"/>
          <w:b/>
          <w:color w:val="000000"/>
          <w:sz w:val="24"/>
          <w:highlight w:val="white"/>
        </w:rPr>
        <w:t>室外工作的起重机应当设置可靠的抗风防滑装置，并且满足符合GB/T 3811和GB 6067的有关要求。</w:t>
      </w:r>
    </w:p>
    <w:p>
      <w:pPr>
        <w:spacing w:line="620" w:lineRule="auto"/>
      </w:pPr>
      <w:r>
        <w:rPr>
          <w:rFonts w:hint="eastAsia"/>
          <w:b/>
          <w:color w:val="000000"/>
          <w:sz w:val="24"/>
          <w:highlight w:val="white"/>
        </w:rPr>
        <w:t>第七十八条</w:t>
      </w:r>
    </w:p>
    <w:p>
      <w:pPr>
        <w:spacing w:line="620" w:lineRule="auto"/>
        <w:rPr>
          <w:rFonts w:hint="eastAsia"/>
          <w:b/>
          <w:color w:val="000000"/>
          <w:sz w:val="24"/>
          <w:highlight w:val="white"/>
        </w:rPr>
      </w:pPr>
      <w:r>
        <w:rPr>
          <w:rFonts w:hint="eastAsia"/>
          <w:b/>
          <w:color w:val="000000"/>
          <w:sz w:val="24"/>
          <w:highlight w:val="white"/>
        </w:rPr>
        <w:t>需要经常在高空进行自身检修作业的起重机，应当设置安全可靠的检修吊笼或者平台。</w:t>
      </w:r>
    </w:p>
    <w:p>
      <w:pPr>
        <w:spacing w:line="620" w:lineRule="auto"/>
      </w:pPr>
      <w:r>
        <w:rPr>
          <w:rFonts w:hint="eastAsia"/>
          <w:b/>
          <w:color w:val="000000"/>
          <w:sz w:val="24"/>
          <w:highlight w:val="white"/>
        </w:rPr>
        <w:t>第七十九条</w:t>
      </w:r>
    </w:p>
    <w:p>
      <w:pPr>
        <w:spacing w:line="620" w:lineRule="auto"/>
        <w:rPr>
          <w:rFonts w:hint="eastAsia"/>
          <w:b/>
          <w:color w:val="000000"/>
          <w:sz w:val="24"/>
          <w:highlight w:val="white"/>
        </w:rPr>
      </w:pPr>
      <w:r>
        <w:rPr>
          <w:rFonts w:hint="eastAsia"/>
          <w:b/>
          <w:color w:val="000000"/>
          <w:sz w:val="24"/>
          <w:highlight w:val="white"/>
        </w:rPr>
        <w:t>起重机应当按照以下要求，设置导电滑触线的安全防护：(一)起重机司机室位于大车滑触线一侧时，在有触电危险的区段，通向起重机的梯子和走台与滑触线间设置防护板进行隔离；(二)起重机大车滑触线侧设置防护装置，以防止小车在端部极限位置时因吊具或钢丝绳摇摆而与滑触线意外接触；(三)多层布置桥式起重机时，下层起重机采用电缆或者安全滑触线供电。</w:t>
      </w:r>
    </w:p>
    <w:p>
      <w:pPr>
        <w:spacing w:line="620" w:lineRule="auto"/>
      </w:pPr>
      <w:r>
        <w:rPr>
          <w:rFonts w:hint="eastAsia"/>
          <w:b/>
          <w:color w:val="000000"/>
          <w:sz w:val="24"/>
          <w:highlight w:val="white"/>
        </w:rPr>
        <w:t>第八十条</w:t>
      </w:r>
    </w:p>
    <w:p>
      <w:pPr>
        <w:spacing w:line="620" w:lineRule="auto"/>
        <w:rPr>
          <w:rFonts w:hint="eastAsia"/>
          <w:b/>
          <w:color w:val="000000"/>
          <w:sz w:val="24"/>
          <w:highlight w:val="white"/>
        </w:rPr>
      </w:pPr>
      <w:r>
        <w:rPr>
          <w:rFonts w:hint="eastAsia"/>
          <w:b/>
          <w:color w:val="000000"/>
          <w:sz w:val="24"/>
          <w:highlight w:val="white"/>
        </w:rPr>
        <w:t>架桥机还应当设置以下安全防护装置：(一)液压支腿锁定装置及防爆管装置；(二)架梁与过孔的互锁装置；(三)风速报警装置。</w:t>
      </w:r>
    </w:p>
    <w:p>
      <w:pPr>
        <w:spacing w:line="620" w:lineRule="auto"/>
      </w:pPr>
      <w:r>
        <w:rPr>
          <w:rFonts w:hint="eastAsia"/>
          <w:b/>
          <w:color w:val="000000"/>
          <w:sz w:val="24"/>
          <w:highlight w:val="white"/>
        </w:rPr>
        <w:t>第八十一条</w:t>
      </w:r>
    </w:p>
    <w:p>
      <w:pPr>
        <w:spacing w:line="620" w:lineRule="auto"/>
        <w:rPr>
          <w:rFonts w:hint="eastAsia"/>
          <w:b/>
          <w:color w:val="000000"/>
          <w:sz w:val="24"/>
          <w:highlight w:val="white"/>
        </w:rPr>
      </w:pPr>
      <w:r>
        <w:rPr>
          <w:rFonts w:hint="eastAsia"/>
          <w:b/>
          <w:color w:val="000000"/>
          <w:sz w:val="24"/>
          <w:highlight w:val="white"/>
        </w:rPr>
        <w:t>起重机应当在危险部位设置明显可见的安全警示标志，在操纵位置应当设置安全使用说明和控制报警信号。</w:t>
      </w:r>
    </w:p>
    <w:p>
      <w:pPr>
        <w:spacing w:line="620" w:lineRule="auto"/>
        <w:rPr>
          <w:rFonts w:hint="eastAsia"/>
          <w:b/>
          <w:color w:val="000000"/>
          <w:sz w:val="24"/>
          <w:highlight w:val="white"/>
        </w:rPr>
      </w:pPr>
    </w:p>
    <w:p>
      <w:pPr>
        <w:spacing w:line="620" w:lineRule="auto"/>
        <w:rPr>
          <w:rFonts w:hint="eastAsia"/>
          <w:b/>
          <w:color w:val="000000"/>
          <w:sz w:val="27"/>
          <w:highlight w:val="white"/>
        </w:rPr>
      </w:pPr>
      <w:r>
        <w:rPr>
          <w:rFonts w:hint="eastAsia"/>
          <w:b/>
          <w:color w:val="000000"/>
          <w:sz w:val="27"/>
          <w:highlight w:val="white"/>
        </w:rPr>
        <w:t>第八章生产工艺</w:t>
      </w:r>
    </w:p>
    <w:p>
      <w:pPr>
        <w:spacing w:line="620" w:lineRule="auto"/>
      </w:pPr>
      <w:r>
        <w:rPr>
          <w:rFonts w:hint="eastAsia"/>
          <w:b/>
          <w:color w:val="000000"/>
          <w:sz w:val="24"/>
          <w:highlight w:val="white"/>
        </w:rPr>
        <w:t>第八十二条</w:t>
      </w:r>
    </w:p>
    <w:p>
      <w:pPr>
        <w:spacing w:line="620" w:lineRule="auto"/>
        <w:rPr>
          <w:rFonts w:hint="eastAsia"/>
          <w:b/>
          <w:color w:val="000000"/>
          <w:sz w:val="24"/>
          <w:highlight w:val="white"/>
        </w:rPr>
      </w:pPr>
      <w:r>
        <w:rPr>
          <w:rFonts w:hint="eastAsia"/>
          <w:b/>
          <w:color w:val="000000"/>
          <w:sz w:val="24"/>
          <w:highlight w:val="white"/>
        </w:rPr>
        <w:t>起重机的制造、施工应当制定工艺文件（作业文件），并且配备相应的生产设备和工艺装备和检测设备。</w:t>
      </w:r>
    </w:p>
    <w:p>
      <w:pPr>
        <w:spacing w:line="620" w:lineRule="auto"/>
      </w:pPr>
      <w:r>
        <w:rPr>
          <w:rFonts w:hint="eastAsia"/>
          <w:b/>
          <w:color w:val="000000"/>
          <w:sz w:val="24"/>
          <w:highlight w:val="white"/>
        </w:rPr>
        <w:t>第八十三条</w:t>
      </w:r>
    </w:p>
    <w:p>
      <w:pPr>
        <w:spacing w:line="620" w:lineRule="auto"/>
        <w:rPr>
          <w:rFonts w:hint="eastAsia"/>
          <w:b/>
          <w:color w:val="000000"/>
          <w:sz w:val="24"/>
          <w:highlight w:val="white"/>
        </w:rPr>
      </w:pPr>
      <w:r>
        <w:rPr>
          <w:rFonts w:hint="eastAsia"/>
          <w:b/>
          <w:color w:val="000000"/>
          <w:sz w:val="24"/>
          <w:highlight w:val="white"/>
        </w:rPr>
        <w:t>主要受力结构件的焊接应当符合相关焊接标准的要求，施焊前制定焊接工艺文件。有下列情况之一者，应当按照有关规定进行焊接工艺评定：(一)制造、施工单位首次使用的材料；(二)首次执行的焊接工艺；(三)焊接质量经常出现问题。</w:t>
      </w:r>
    </w:p>
    <w:p>
      <w:pPr>
        <w:spacing w:line="620" w:lineRule="auto"/>
      </w:pPr>
      <w:r>
        <w:rPr>
          <w:rFonts w:hint="eastAsia"/>
          <w:b/>
          <w:color w:val="000000"/>
          <w:sz w:val="24"/>
          <w:highlight w:val="white"/>
        </w:rPr>
        <w:t>第八十四条</w:t>
      </w:r>
    </w:p>
    <w:p>
      <w:pPr>
        <w:spacing w:line="620" w:lineRule="auto"/>
      </w:pPr>
      <w:r>
        <w:rPr>
          <w:rFonts w:hint="eastAsia"/>
          <w:b/>
          <w:color w:val="000000"/>
          <w:sz w:val="24"/>
          <w:highlight w:val="white"/>
        </w:rPr>
        <w:t>起重机主要受力结构件焊缝质量，应当符合以下要求：(一)焊缝外部宏观检查，不得有可见的裂纹、未熔合、未焊透、夹渣等缺陷；(二)主要受力结构件的对接焊接接头焊缝，符合设计规定，其中主梁、吊具横梁的受拉区的对接焊缝应当进行100％射线或者超声检测；(三)射线检测按照GB/T3323-2005《金属熔化焊焊接接头射线照相》要求，透照技术不低于A级，合格级别为Ⅱ级，超声检测按照JB/T 10559－2006《起重机械无损检测</w:t>
      </w:r>
    </w:p>
    <w:p>
      <w:pPr>
        <w:spacing w:line="620" w:lineRule="auto"/>
        <w:rPr>
          <w:rFonts w:hint="eastAsia"/>
          <w:b/>
          <w:color w:val="000000"/>
          <w:sz w:val="21"/>
          <w:highlight w:val="white"/>
        </w:rPr>
      </w:pPr>
      <w:r>
        <w:rPr>
          <w:rFonts w:hint="eastAsia"/>
          <w:b/>
          <w:color w:val="000000"/>
          <w:sz w:val="24"/>
          <w:highlight w:val="white"/>
        </w:rPr>
        <w:t>钢焊缝超声检测》的要求，按照1级焊缝合格要求评定。(四)冶金起重机,对偏轨箱形梁及带副桁架的单腹板梁，其上翼缘部分应当优先采用T型钢，否则主腹板与受压翼缘板的连接应当采用双面连续焊缝，并且焊透；(五)满足设计和专业标准对焊接质量的其他要求。</w:t>
      </w:r>
      <w:r>
        <w:rPr>
          <w:rFonts w:hint="eastAsia"/>
          <w:b/>
          <w:color w:val="000000"/>
          <w:sz w:val="21"/>
          <w:highlight w:val="white"/>
        </w:rPr>
        <w:t>注：主梁、吊具横梁的对接接头不宜采用十字焊缝，如果采用十字焊缝，则受压区的焊缝也应当进行100％射线或者超声检测，合格评定同第(三)项。..</w:t>
      </w:r>
    </w:p>
    <w:p>
      <w:pPr>
        <w:spacing w:line="620" w:lineRule="auto"/>
      </w:pPr>
      <w:r>
        <w:rPr>
          <w:rFonts w:hint="eastAsia"/>
          <w:b/>
          <w:color w:val="000000"/>
          <w:sz w:val="24"/>
          <w:highlight w:val="white"/>
        </w:rPr>
        <w:t>第八十五条</w:t>
      </w:r>
    </w:p>
    <w:p>
      <w:pPr>
        <w:spacing w:line="620" w:lineRule="auto"/>
        <w:rPr>
          <w:rFonts w:hint="eastAsia"/>
          <w:b/>
          <w:color w:val="000000"/>
          <w:sz w:val="24"/>
          <w:highlight w:val="white"/>
        </w:rPr>
      </w:pPr>
      <w:r>
        <w:rPr>
          <w:rFonts w:hint="eastAsia"/>
          <w:b/>
          <w:color w:val="000000"/>
          <w:sz w:val="24"/>
          <w:highlight w:val="white"/>
        </w:rPr>
        <w:t>采用螺栓连接，应当有有效的防松措施。高强度螺栓连接应当符合JGJ 82－1991《钢结构高强度螺栓连接的设计施工及验收规范》的相应要求。</w:t>
      </w:r>
    </w:p>
    <w:p>
      <w:pPr>
        <w:spacing w:line="620" w:lineRule="auto"/>
      </w:pPr>
      <w:r>
        <w:rPr>
          <w:rFonts w:hint="eastAsia"/>
          <w:b/>
          <w:color w:val="000000"/>
          <w:sz w:val="24"/>
          <w:highlight w:val="white"/>
        </w:rPr>
        <w:t>第八十六条</w:t>
      </w:r>
    </w:p>
    <w:p>
      <w:pPr>
        <w:spacing w:line="620" w:lineRule="auto"/>
        <w:rPr>
          <w:rFonts w:hint="eastAsia"/>
          <w:b/>
          <w:color w:val="000000"/>
          <w:sz w:val="24"/>
          <w:highlight w:val="white"/>
        </w:rPr>
      </w:pPr>
      <w:r>
        <w:rPr>
          <w:rFonts w:hint="eastAsia"/>
          <w:b/>
          <w:color w:val="000000"/>
          <w:sz w:val="24"/>
          <w:highlight w:val="white"/>
        </w:rPr>
        <w:t>制造、施工单位应当建立自检制度，按照设计文件、工艺和有关安全技术规范及其相关标准编制检验方案（作业指导书、检验大纲），并且按照检验方案进行检验，确保制造、施工质量。检验记录应当存档保存。</w:t>
      </w:r>
    </w:p>
    <w:p>
      <w:pPr>
        <w:spacing w:line="620" w:lineRule="auto"/>
      </w:pPr>
      <w:r>
        <w:rPr>
          <w:rFonts w:hint="eastAsia"/>
          <w:b/>
          <w:color w:val="000000"/>
          <w:sz w:val="24"/>
          <w:highlight w:val="white"/>
        </w:rPr>
        <w:t>第八十七条</w:t>
      </w:r>
    </w:p>
    <w:p>
      <w:pPr>
        <w:spacing w:line="620" w:lineRule="auto"/>
      </w:pPr>
      <w:r>
        <w:rPr>
          <w:rFonts w:hint="eastAsia"/>
          <w:b/>
          <w:color w:val="000000"/>
          <w:sz w:val="24"/>
          <w:highlight w:val="white"/>
        </w:rPr>
        <w:t>制造过程的检验至少包括以下内容：</w:t>
      </w:r>
    </w:p>
    <w:p>
      <w:pPr>
        <w:spacing w:line="620" w:lineRule="auto"/>
      </w:pPr>
      <w:r>
        <w:rPr>
          <w:rFonts w:hint="eastAsia"/>
          <w:b/>
          <w:color w:val="000000"/>
          <w:sz w:val="24"/>
          <w:highlight w:val="white"/>
        </w:rPr>
        <w:t>(一)材料和外购、外协件的进厂验收；</w:t>
      </w:r>
    </w:p>
    <w:p>
      <w:pPr>
        <w:spacing w:line="620" w:lineRule="auto"/>
        <w:rPr>
          <w:rFonts w:hint="eastAsia"/>
          <w:b/>
          <w:color w:val="000000"/>
          <w:sz w:val="24"/>
          <w:highlight w:val="white"/>
        </w:rPr>
      </w:pPr>
      <w:r>
        <w:rPr>
          <w:rFonts w:hint="eastAsia"/>
          <w:b/>
          <w:color w:val="000000"/>
          <w:sz w:val="24"/>
          <w:highlight w:val="white"/>
        </w:rPr>
        <w:t>(二)结构件、零部件加工制造过程中的检验；(三)部件组装过程中的检验；(四)产品的出厂检验。</w:t>
      </w:r>
    </w:p>
    <w:p>
      <w:pPr>
        <w:spacing w:line="620" w:lineRule="auto"/>
      </w:pPr>
      <w:r>
        <w:rPr>
          <w:rFonts w:hint="eastAsia"/>
          <w:b/>
          <w:color w:val="000000"/>
          <w:sz w:val="24"/>
          <w:highlight w:val="white"/>
        </w:rPr>
        <w:t>第八十八条施工过程检验至少包括以下内容： (一)大车轨道检验；(二)出厂文件的审查；(三)结构件、主要零部件检验；(四)电气及其控制系统检验；</w:t>
      </w:r>
    </w:p>
    <w:p>
      <w:pPr>
        <w:numPr>
          <w:ilvl w:val="0"/>
          <w:numId w:val="4"/>
        </w:numPr>
        <w:spacing w:line="620" w:lineRule="auto"/>
        <w:rPr>
          <w:rFonts w:hint="eastAsia"/>
          <w:b/>
          <w:color w:val="000000"/>
          <w:sz w:val="24"/>
          <w:highlight w:val="white"/>
        </w:rPr>
      </w:pPr>
      <w:r>
        <w:rPr>
          <w:rFonts w:hint="eastAsia"/>
          <w:b/>
          <w:color w:val="000000"/>
          <w:sz w:val="24"/>
          <w:highlight w:val="white"/>
        </w:rPr>
        <w:t>安全保护装置检验；(六) 整机性能试验。</w:t>
      </w:r>
    </w:p>
    <w:p>
      <w:pPr>
        <w:numPr>
          <w:numId w:val="0"/>
        </w:numPr>
        <w:spacing w:line="620" w:lineRule="auto"/>
      </w:pPr>
    </w:p>
    <w:p>
      <w:pPr>
        <w:numPr>
          <w:ilvl w:val="0"/>
          <w:numId w:val="4"/>
        </w:numPr>
        <w:spacing w:line="620" w:lineRule="auto"/>
      </w:pPr>
      <w:r>
        <w:rPr>
          <w:rFonts w:hint="eastAsia"/>
          <w:b/>
          <w:color w:val="000000"/>
          <w:sz w:val="27"/>
          <w:highlight w:val="white"/>
        </w:rPr>
        <w:t>第九章使用</w:t>
      </w:r>
    </w:p>
    <w:p>
      <w:pPr>
        <w:numPr>
          <w:ilvl w:val="0"/>
          <w:numId w:val="4"/>
        </w:numPr>
        <w:spacing w:line="620" w:lineRule="auto"/>
      </w:pPr>
      <w:r>
        <w:rPr>
          <w:rFonts w:hint="eastAsia"/>
          <w:b/>
          <w:color w:val="000000"/>
          <w:sz w:val="24"/>
          <w:highlight w:val="white"/>
        </w:rPr>
        <w:t>第八十九条</w:t>
      </w:r>
    </w:p>
    <w:p>
      <w:pPr>
        <w:spacing w:line="620" w:lineRule="auto"/>
        <w:rPr>
          <w:rFonts w:hint="eastAsia"/>
          <w:b/>
          <w:color w:val="000000"/>
          <w:sz w:val="24"/>
          <w:highlight w:val="white"/>
        </w:rPr>
      </w:pPr>
      <w:r>
        <w:rPr>
          <w:rFonts w:hint="eastAsia"/>
          <w:b/>
          <w:color w:val="000000"/>
          <w:sz w:val="24"/>
          <w:highlight w:val="white"/>
        </w:rPr>
        <w:t>使用单位应当根据使用现场环境以及吊运物品的要求，购置和使用适合的并且有起重机制造许可证的起重机。</w:t>
      </w:r>
    </w:p>
    <w:p>
      <w:pPr>
        <w:spacing w:line="620" w:lineRule="auto"/>
      </w:pPr>
      <w:r>
        <w:rPr>
          <w:rFonts w:hint="eastAsia"/>
          <w:b/>
          <w:color w:val="000000"/>
          <w:sz w:val="24"/>
          <w:highlight w:val="white"/>
        </w:rPr>
        <w:t>第九十条</w:t>
      </w:r>
    </w:p>
    <w:p>
      <w:pPr>
        <w:spacing w:line="620" w:lineRule="auto"/>
        <w:rPr>
          <w:rFonts w:hint="eastAsia"/>
          <w:b/>
          <w:color w:val="000000"/>
          <w:sz w:val="24"/>
          <w:highlight w:val="white"/>
        </w:rPr>
      </w:pPr>
      <w:r>
        <w:rPr>
          <w:rFonts w:hint="eastAsia"/>
          <w:b/>
          <w:color w:val="000000"/>
          <w:sz w:val="24"/>
          <w:highlight w:val="white"/>
        </w:rPr>
        <w:t xml:space="preserve">起重机的使用单位至少建立和健全以下各种规章制度：(一)安全技术操作规程；(二)设备管理制度；(三)日常检查管理制度；(四)维护保养管理制度；(五)定期报检管理制度；(六)人员培训管理制度；(七)交接班管理制度；(八)事故报告和应急救援管理制度；(九)技术档案管理制度。 </w:t>
      </w:r>
    </w:p>
    <w:p>
      <w:pPr>
        <w:spacing w:line="620" w:lineRule="auto"/>
      </w:pPr>
      <w:r>
        <w:rPr>
          <w:rFonts w:hint="eastAsia"/>
          <w:b/>
          <w:color w:val="000000"/>
          <w:sz w:val="24"/>
          <w:highlight w:val="white"/>
        </w:rPr>
        <w:t>第九十一条</w:t>
      </w:r>
    </w:p>
    <w:p>
      <w:pPr>
        <w:spacing w:line="620" w:lineRule="auto"/>
        <w:rPr>
          <w:rFonts w:hint="eastAsia"/>
          <w:b/>
          <w:color w:val="000000"/>
          <w:sz w:val="24"/>
          <w:highlight w:val="white"/>
        </w:rPr>
      </w:pPr>
      <w:r>
        <w:rPr>
          <w:rFonts w:hint="eastAsia"/>
          <w:b/>
          <w:color w:val="000000"/>
          <w:sz w:val="24"/>
          <w:highlight w:val="white"/>
        </w:rPr>
        <w:t>使用单位应当根据情况设置特种设备安全管理机构或者配备专职、兼职的安全管理人员。</w:t>
      </w:r>
    </w:p>
    <w:p>
      <w:pPr>
        <w:spacing w:line="620" w:lineRule="auto"/>
      </w:pPr>
      <w:r>
        <w:rPr>
          <w:rFonts w:hint="eastAsia"/>
          <w:b/>
          <w:color w:val="000000"/>
          <w:sz w:val="24"/>
          <w:highlight w:val="white"/>
        </w:rPr>
        <w:t>第九十二条</w:t>
      </w:r>
    </w:p>
    <w:p>
      <w:pPr>
        <w:spacing w:line="620" w:lineRule="auto"/>
        <w:rPr>
          <w:rFonts w:hint="eastAsia"/>
          <w:b/>
          <w:color w:val="000000"/>
          <w:sz w:val="24"/>
          <w:highlight w:val="white"/>
        </w:rPr>
      </w:pPr>
      <w:r>
        <w:rPr>
          <w:rFonts w:hint="eastAsia"/>
          <w:b/>
          <w:color w:val="000000"/>
          <w:sz w:val="24"/>
          <w:highlight w:val="white"/>
        </w:rPr>
        <w:t>起重机在投入使用前或者投入使用后30日内，使用单位应当按照使用登记的规定，向所在地的质量技术监督部门进行登记。起重机使用单位发生变更的，原使用单位应当在变更后30日内到原登记部门办理使用登记注销，新使用单位应当按照规定到所在地的登记部门办理使用登记。登记标志应当置于或者附着于起重机的明显位置。</w:t>
      </w:r>
    </w:p>
    <w:p>
      <w:pPr>
        <w:spacing w:line="620" w:lineRule="auto"/>
      </w:pPr>
      <w:r>
        <w:rPr>
          <w:rFonts w:hint="eastAsia"/>
          <w:b/>
          <w:color w:val="000000"/>
          <w:sz w:val="24"/>
          <w:highlight w:val="white"/>
        </w:rPr>
        <w:t>第九十三条</w:t>
      </w:r>
    </w:p>
    <w:p>
      <w:pPr>
        <w:spacing w:line="620" w:lineRule="auto"/>
        <w:rPr>
          <w:rFonts w:hint="eastAsia"/>
          <w:b/>
          <w:color w:val="000000"/>
          <w:sz w:val="24"/>
          <w:highlight w:val="white"/>
        </w:rPr>
      </w:pPr>
      <w:r>
        <w:rPr>
          <w:rFonts w:hint="eastAsia"/>
          <w:b/>
          <w:color w:val="000000"/>
          <w:sz w:val="24"/>
          <w:highlight w:val="white"/>
        </w:rPr>
        <w:t>使用单位应当按照起重机使用维护说明书的要求正确使用起重机。</w:t>
      </w:r>
    </w:p>
    <w:p>
      <w:pPr>
        <w:spacing w:line="620" w:lineRule="auto"/>
        <w:rPr>
          <w:rFonts w:hint="eastAsia"/>
          <w:b/>
          <w:color w:val="000000"/>
          <w:sz w:val="24"/>
          <w:highlight w:val="white"/>
        </w:rPr>
      </w:pPr>
      <w:r>
        <w:rPr>
          <w:rFonts w:hint="eastAsia"/>
          <w:b/>
          <w:color w:val="000000"/>
          <w:sz w:val="24"/>
          <w:highlight w:val="white"/>
        </w:rPr>
        <w:t>第九十四条起重机每班使用前，应当对制动器、吊钩、钢丝绳和安全保护装置等进行检查，发现异常时，应当在使用前排除，并且做好相应记录。</w:t>
      </w:r>
    </w:p>
    <w:p>
      <w:pPr>
        <w:spacing w:line="620" w:lineRule="auto"/>
      </w:pPr>
      <w:r>
        <w:rPr>
          <w:rFonts w:hint="eastAsia"/>
          <w:b/>
          <w:color w:val="000000"/>
          <w:sz w:val="24"/>
          <w:highlight w:val="white"/>
        </w:rPr>
        <w:t>第九十五条使用单位应当对在用起重机进行定期的自行检查和</w:t>
      </w:r>
    </w:p>
    <w:p>
      <w:pPr>
        <w:spacing w:line="620" w:lineRule="auto"/>
      </w:pPr>
      <w:r>
        <w:drawing>
          <wp:inline distT="0" distB="0" distL="0" distR="0">
            <wp:extent cx="5732145" cy="81045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732145" cy="8105045"/>
                    </a:xfrm>
                    <a:prstGeom prst="rect">
                      <a:avLst/>
                    </a:prstGeom>
                  </pic:spPr>
                </pic:pic>
              </a:graphicData>
            </a:graphic>
          </wp:inline>
        </w:drawing>
      </w:r>
    </w:p>
    <w:p>
      <w:pPr>
        <w:spacing w:line="620" w:lineRule="auto"/>
      </w:pPr>
      <w:r>
        <w:rPr>
          <w:rFonts w:hint="eastAsia"/>
          <w:b/>
          <w:color w:val="000000"/>
          <w:sz w:val="24"/>
          <w:highlight w:val="white"/>
        </w:rPr>
        <w:t>起重机产品凡属下列情况之一的，应当进行型式试验：</w:t>
      </w:r>
    </w:p>
    <w:p>
      <w:pPr>
        <w:spacing w:line="620" w:lineRule="auto"/>
      </w:pPr>
      <w:r>
        <w:rPr>
          <w:rFonts w:hint="eastAsia"/>
          <w:b/>
          <w:color w:val="000000"/>
          <w:sz w:val="24"/>
          <w:highlight w:val="white"/>
        </w:rPr>
        <w:t>(一)制造单位首次制造的；</w:t>
      </w:r>
    </w:p>
    <w:p>
      <w:pPr>
        <w:spacing w:line="620" w:lineRule="auto"/>
      </w:pPr>
      <w:r>
        <w:rPr>
          <w:rFonts w:hint="eastAsia"/>
          <w:b/>
          <w:color w:val="000000"/>
          <w:sz w:val="24"/>
          <w:highlight w:val="white"/>
        </w:rPr>
        <w:t>(二)产品停止制造1年后，重新投入制造的；</w:t>
      </w:r>
    </w:p>
    <w:p>
      <w:pPr>
        <w:spacing w:line="620" w:lineRule="auto"/>
        <w:rPr>
          <w:rFonts w:hint="eastAsia"/>
          <w:b/>
          <w:color w:val="000000"/>
          <w:sz w:val="24"/>
          <w:highlight w:val="white"/>
        </w:rPr>
      </w:pPr>
      <w:r>
        <w:rPr>
          <w:rFonts w:hint="eastAsia"/>
          <w:b/>
          <w:color w:val="000000"/>
          <w:sz w:val="24"/>
          <w:highlight w:val="white"/>
        </w:rPr>
        <w:t>(三)主要结构、主要受力构件材料、主要工作机构、电气装置，其中之一有较大改变的。</w:t>
      </w:r>
    </w:p>
    <w:p>
      <w:pPr>
        <w:spacing w:line="620" w:lineRule="auto"/>
      </w:pPr>
      <w:r>
        <w:rPr>
          <w:rFonts w:hint="eastAsia"/>
          <w:b/>
          <w:color w:val="000000"/>
          <w:sz w:val="24"/>
          <w:highlight w:val="white"/>
        </w:rPr>
        <w:t>第一百零八条</w:t>
      </w:r>
    </w:p>
    <w:p>
      <w:pPr>
        <w:spacing w:line="620" w:lineRule="auto"/>
        <w:rPr>
          <w:rFonts w:hint="eastAsia"/>
          <w:b/>
          <w:color w:val="000000"/>
          <w:sz w:val="24"/>
          <w:highlight w:val="white"/>
        </w:rPr>
      </w:pPr>
      <w:r>
        <w:rPr>
          <w:rFonts w:hint="eastAsia"/>
          <w:b/>
          <w:color w:val="000000"/>
          <w:sz w:val="24"/>
          <w:highlight w:val="white"/>
        </w:rPr>
        <w:t>起重机型式试验，至少包括以下内容：(一)技术文件审查，包括设计文件，制造过程的各项检查、试验记录、报告，零部件合格证明、安全保护装置型式试验合格证明；(二)样机检查，包括结构型式和标志，主要受力结构件和绝缘防磁（绝缘起重机）等的材料，焊接质量，主要受力结构件、工作机构、操纵机构以其主要零部件，走台和栏杆，司机室，电气和控制系统，安全保护和防护装置；(三)主要尺寸测量，包括跨度、轨距、基距；(四)性能试验，包括绝缘试验、空载试验、额定载荷试验、静载试验、动载试验；(五)安全保护装置试验，包括起重量限制器试验、各机构力和力矩限制装置试验（有设计要求的冶金起重机）；(六)防爆性能试验（仅适用于防爆起重机）；(七)连续作业试验(架桥机和新设计、新制造、首次投入使用的其他起重机)；(八)钢结构强度试验（应力测试，架桥机和新设计的其他起重机）；(九)架桥机的过孔试验、联动试验（双小车架桥机）、运架一体架桥机的运梁试验。</w:t>
      </w:r>
    </w:p>
    <w:p>
      <w:pPr>
        <w:spacing w:line="620" w:lineRule="auto"/>
      </w:pPr>
      <w:r>
        <w:rPr>
          <w:rFonts w:hint="eastAsia"/>
          <w:b/>
          <w:color w:val="000000"/>
          <w:sz w:val="24"/>
          <w:highlight w:val="white"/>
        </w:rPr>
        <w:t>第一百零九条</w:t>
      </w:r>
    </w:p>
    <w:p>
      <w:pPr>
        <w:spacing w:line="620" w:lineRule="auto"/>
        <w:rPr>
          <w:rFonts w:hint="eastAsia"/>
          <w:b/>
          <w:color w:val="000000"/>
          <w:sz w:val="24"/>
          <w:highlight w:val="white"/>
        </w:rPr>
      </w:pPr>
      <w:r>
        <w:rPr>
          <w:rFonts w:hint="eastAsia"/>
          <w:b/>
          <w:color w:val="000000"/>
          <w:sz w:val="24"/>
          <w:highlight w:val="white"/>
        </w:rPr>
        <w:t>起重机制造过程监督检验，至少包括以下内容： (一)技术文件审查，包括设计文件、制造图样、制造工艺；(二)材料、配套件、外协件质量检验，包括材料质量证明书、材料标记移植、材料代用手续、配套件、安全保护装置、外协件；(三)主要受力结构件质量检验，包括其材料、隐蔽件、主要几何尺寸及焊缝，以及焊接人员资格；(四)出厂检验和出厂技术文件审查，包括出厂检验记录报告、出厂技术文件、铭牌；(五)质量保证体系的建立和运行情况监督。</w:t>
      </w:r>
    </w:p>
    <w:p>
      <w:pPr>
        <w:spacing w:line="620" w:lineRule="auto"/>
      </w:pPr>
      <w:r>
        <w:rPr>
          <w:rFonts w:hint="eastAsia"/>
          <w:b/>
          <w:color w:val="000000"/>
          <w:sz w:val="24"/>
          <w:highlight w:val="white"/>
        </w:rPr>
        <w:t>第一百一十条</w:t>
      </w:r>
    </w:p>
    <w:p>
      <w:pPr>
        <w:spacing w:line="620" w:lineRule="auto"/>
        <w:rPr>
          <w:rFonts w:hint="eastAsia"/>
          <w:b/>
          <w:color w:val="000000"/>
          <w:sz w:val="24"/>
          <w:highlight w:val="white"/>
        </w:rPr>
      </w:pPr>
      <w:r>
        <w:rPr>
          <w:rFonts w:hint="eastAsia"/>
          <w:b/>
          <w:color w:val="000000"/>
          <w:sz w:val="24"/>
          <w:highlight w:val="white"/>
        </w:rPr>
        <w:t>起重机施工过程监督检验，至少包括以下内容： (一)设备选型审查；(二)产品出厂技术文件审查； (三)安装改造维修许可资格审查；(四)施工作业（工艺）文件审查；(五)现场施工的条件审查；(六)主要零部件检验；(七)受力结构件、部件施工检验；(八)电气及其控制系统检验；(九)安全保护、防护装置检验；(十)性能试验，包括空载试验、额定载荷试验、静载荷试验、动载荷试验等；(十一)质量管理体系运行情况监督。</w:t>
      </w:r>
    </w:p>
    <w:p>
      <w:pPr>
        <w:spacing w:line="620" w:lineRule="auto"/>
      </w:pPr>
      <w:r>
        <w:rPr>
          <w:rFonts w:hint="eastAsia"/>
          <w:b/>
          <w:color w:val="000000"/>
          <w:sz w:val="24"/>
          <w:highlight w:val="white"/>
        </w:rPr>
        <w:t>第一百一十一条</w:t>
      </w:r>
    </w:p>
    <w:p>
      <w:pPr>
        <w:spacing w:line="620" w:lineRule="auto"/>
        <w:rPr>
          <w:rFonts w:hint="eastAsia"/>
          <w:b/>
          <w:color w:val="000000"/>
          <w:sz w:val="24"/>
          <w:highlight w:val="white"/>
        </w:rPr>
      </w:pPr>
      <w:r>
        <w:rPr>
          <w:rFonts w:hint="eastAsia"/>
          <w:b/>
          <w:color w:val="000000"/>
          <w:sz w:val="24"/>
          <w:highlight w:val="white"/>
        </w:rPr>
        <w:t>在用起重机应当进行定期检验，定期检验周期为每2年1次，其中吊运熔融和炽热金属的起重机每年1次。检验机构根据各类别起重机械的作业环境、工作级别以及事故隐患风险程度等因素，经市（地）级质量技术监督部门或者省级质量技术监督部门同意，可以缩短定期检验周期。 定期检验至少包括以下内容：(一)运行情况、维护保养记录审查； (二)作业环境和外观检查； (三)司机室检查；(四)金属结构检验；(五)轨道检验； (六)主要零部件检验；(七)电气和控制系统检验；(八)安全保护、防护装置检验；(九)性能试验，包括空载试验、额定载荷试验等。</w:t>
      </w:r>
    </w:p>
    <w:p>
      <w:pPr>
        <w:spacing w:line="620" w:lineRule="auto"/>
      </w:pPr>
      <w:r>
        <w:rPr>
          <w:rFonts w:hint="eastAsia"/>
          <w:b/>
          <w:color w:val="000000"/>
          <w:sz w:val="24"/>
          <w:highlight w:val="white"/>
        </w:rPr>
        <w:t>第一百一十二条</w:t>
      </w:r>
    </w:p>
    <w:p>
      <w:pPr>
        <w:spacing w:line="620" w:lineRule="auto"/>
        <w:rPr>
          <w:rFonts w:hint="eastAsia"/>
          <w:b/>
          <w:color w:val="000000"/>
          <w:sz w:val="24"/>
          <w:highlight w:val="white"/>
        </w:rPr>
      </w:pPr>
      <w:r>
        <w:rPr>
          <w:rFonts w:hint="eastAsia"/>
          <w:b/>
          <w:color w:val="000000"/>
          <w:sz w:val="24"/>
          <w:highlight w:val="white"/>
        </w:rPr>
        <w:t>检验检测机构和人员应当对所出具的检验检测结论负责。</w:t>
      </w:r>
    </w:p>
    <w:p>
      <w:pPr>
        <w:spacing w:line="620" w:lineRule="auto"/>
        <w:rPr>
          <w:rFonts w:hint="eastAsia"/>
          <w:b/>
          <w:color w:val="000000"/>
          <w:sz w:val="24"/>
          <w:highlight w:val="white"/>
        </w:rPr>
      </w:pPr>
    </w:p>
    <w:p>
      <w:pPr>
        <w:spacing w:line="620" w:lineRule="auto"/>
      </w:pPr>
      <w:r>
        <w:rPr>
          <w:rFonts w:hint="eastAsia"/>
          <w:b/>
          <w:color w:val="000000"/>
          <w:sz w:val="27"/>
          <w:highlight w:val="white"/>
        </w:rPr>
        <w:t>第十一章附则</w:t>
      </w:r>
    </w:p>
    <w:p>
      <w:pPr>
        <w:spacing w:line="620" w:lineRule="auto"/>
      </w:pPr>
      <w:r>
        <w:rPr>
          <w:rFonts w:hint="eastAsia"/>
          <w:b/>
          <w:color w:val="000000"/>
          <w:sz w:val="24"/>
          <w:highlight w:val="white"/>
        </w:rPr>
        <w:t>第一百一十三条</w:t>
      </w:r>
    </w:p>
    <w:p>
      <w:pPr>
        <w:spacing w:line="620" w:lineRule="auto"/>
      </w:pPr>
      <w:r>
        <w:rPr>
          <w:rFonts w:hint="eastAsia"/>
          <w:b/>
          <w:color w:val="000000"/>
          <w:sz w:val="24"/>
          <w:highlight w:val="white"/>
        </w:rPr>
        <w:t>吊运融熔非金属物料和吊运炽热固态金属的起重机，参照吊运熔融金属起重机的相关要求执行。</w:t>
      </w:r>
    </w:p>
    <w:p>
      <w:pPr>
        <w:spacing w:line="620" w:lineRule="auto"/>
        <w:rPr>
          <w:rFonts w:hint="eastAsia"/>
          <w:b/>
          <w:color w:val="000000"/>
          <w:sz w:val="24"/>
          <w:highlight w:val="white"/>
        </w:rPr>
      </w:pPr>
      <w:r>
        <w:rPr>
          <w:rFonts w:hint="eastAsia"/>
          <w:b/>
          <w:color w:val="000000"/>
          <w:sz w:val="24"/>
          <w:highlight w:val="white"/>
        </w:rPr>
        <w:t>第一百一十四条本规程由国家质检总局负责解释。</w:t>
      </w:r>
    </w:p>
    <w:p>
      <w:pPr>
        <w:spacing w:line="620" w:lineRule="auto"/>
      </w:pPr>
      <w:r>
        <w:rPr>
          <w:rFonts w:hint="eastAsia"/>
          <w:b/>
          <w:color w:val="000000"/>
          <w:sz w:val="24"/>
          <w:highlight w:val="white"/>
        </w:rPr>
        <w:t>第一百一十五条</w:t>
      </w:r>
    </w:p>
    <w:p>
      <w:pPr>
        <w:spacing w:line="620" w:lineRule="auto"/>
      </w:pPr>
      <w:r>
        <w:rPr>
          <w:rFonts w:hint="eastAsia"/>
          <w:b/>
          <w:color w:val="000000"/>
          <w:sz w:val="24"/>
          <w:highlight w:val="white"/>
        </w:rPr>
        <w:t>本规程自2008年8月1日施行。</w:t>
      </w:r>
      <w:bookmarkStart w:id="0" w:name="_GoBack"/>
      <w:bookmarkEnd w:id="0"/>
    </w:p>
    <w:sectPr>
      <w:pgSz w:w="11906" w:h="16838"/>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8670FF"/>
    <w:multiLevelType w:val="singleLevel"/>
    <w:tmpl w:val="B28670FF"/>
    <w:lvl w:ilvl="0" w:tentative="0">
      <w:start w:val="1"/>
      <w:numFmt w:val="chineseCounting"/>
      <w:lvlText w:val="(%1)"/>
      <w:lvlJc w:val="left"/>
      <w:pPr>
        <w:tabs>
          <w:tab w:val="left" w:pos="312"/>
        </w:tabs>
      </w:pPr>
      <w:rPr>
        <w:rFonts w:hint="eastAsia"/>
      </w:rPr>
    </w:lvl>
  </w:abstractNum>
  <w:abstractNum w:abstractNumId="1">
    <w:nsid w:val="D3AC96A2"/>
    <w:multiLevelType w:val="singleLevel"/>
    <w:tmpl w:val="D3AC96A2"/>
    <w:lvl w:ilvl="0" w:tentative="0">
      <w:start w:val="1"/>
      <w:numFmt w:val="chineseCounting"/>
      <w:lvlText w:val="(%1)"/>
      <w:lvlJc w:val="left"/>
      <w:pPr>
        <w:tabs>
          <w:tab w:val="left" w:pos="312"/>
        </w:tabs>
      </w:pPr>
      <w:rPr>
        <w:rFonts w:hint="eastAsia"/>
      </w:rPr>
    </w:lvl>
  </w:abstractNum>
  <w:abstractNum w:abstractNumId="2">
    <w:nsid w:val="29819411"/>
    <w:multiLevelType w:val="singleLevel"/>
    <w:tmpl w:val="29819411"/>
    <w:lvl w:ilvl="0" w:tentative="0">
      <w:start w:val="5"/>
      <w:numFmt w:val="chineseCounting"/>
      <w:lvlText w:val="(%1)"/>
      <w:lvlJc w:val="left"/>
      <w:pPr>
        <w:tabs>
          <w:tab w:val="left" w:pos="312"/>
        </w:tabs>
      </w:pPr>
      <w:rPr>
        <w:rFonts w:hint="eastAsia"/>
      </w:rPr>
    </w:lvl>
  </w:abstractNum>
  <w:abstractNum w:abstractNumId="3">
    <w:nsid w:val="78622062"/>
    <w:multiLevelType w:val="singleLevel"/>
    <w:tmpl w:val="78622062"/>
    <w:lvl w:ilvl="0" w:tentative="0">
      <w:start w:val="2"/>
      <w:numFmt w:val="chineseCounting"/>
      <w:lvlText w:val="(%1)"/>
      <w:lvlJc w:val="left"/>
      <w:pPr>
        <w:tabs>
          <w:tab w:val="left" w:pos="312"/>
        </w:tabs>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footnotePr>
    <w:footnote w:id="0"/>
    <w:footnote w:id="1"/>
  </w:footnotePr>
  <w:endnotePr>
    <w:endnote w:id="0"/>
    <w:endnote w:id="1"/>
  </w:endnotePr>
  <w:compat>
    <w:doNotExpandShiftReturn/>
    <w:useFELayout/>
    <w:compatSetting w:name="compatibilityMode" w:uri="http://schemas.microsoft.com/office/word" w:val="16"/>
    <w:compatSetting w:name="overrideTableStyleFontSizeAndJustification" w:uri="http://schemas.microsoft.com/office/word" w:val="1"/>
  </w:compat>
  <w:docVars>
    <w:docVar w:name="commondata" w:val="eyJoZGlkIjoiNTE5MzhhYTkyZGJiNTM2NGIwMDYzNzdiZTZkZDFjZGEifQ=="/>
  </w:docVars>
  <w:rsids>
    <w:rsidRoot w:val="00000000"/>
    <w:rsid w:val="5AA73512"/>
    <w:rsid w:val="7D8009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240" w:lineRule="auto"/>
      <w:jc w:val="both"/>
    </w:pPr>
    <w:rPr>
      <w:rFonts w:ascii="Calibri" w:hAnsi="Calibri" w:eastAsia="等线" w:cs="21"/>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unhideWhenUsed/>
    <w:qFormat/>
    <w:uiPriority w:val="99"/>
    <w:pPr>
      <w:ind w:left="720"/>
    </w:pPr>
  </w:style>
  <w:style w:type="paragraph" w:styleId="7">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8">
    <w:name w:val="header"/>
    <w:basedOn w:val="1"/>
    <w:link w:val="16"/>
    <w:unhideWhenUsed/>
    <w:qFormat/>
    <w:uiPriority w:val="99"/>
    <w:pPr>
      <w:tabs>
        <w:tab w:val="center" w:pos="4680"/>
        <w:tab w:val="right" w:pos="9360"/>
      </w:tabs>
    </w:pPr>
  </w:style>
  <w:style w:type="paragraph" w:styleId="9">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0">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table" w:styleId="12">
    <w:name w:val="Table Grid"/>
    <w:basedOn w:val="11"/>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Emphasis"/>
    <w:basedOn w:val="13"/>
    <w:qFormat/>
    <w:uiPriority w:val="20"/>
    <w:rPr>
      <w:i/>
      <w:iCs/>
    </w:rPr>
  </w:style>
  <w:style w:type="character" w:styleId="15">
    <w:name w:val="Hyperlink"/>
    <w:basedOn w:val="13"/>
    <w:unhideWhenUsed/>
    <w:uiPriority w:val="99"/>
    <w:rPr>
      <w:color w:val="0000FF" w:themeColor="hyperlink"/>
      <w:u w:val="single"/>
      <w14:textFill>
        <w14:solidFill>
          <w14:schemeClr w14:val="hlink"/>
        </w14:solidFill>
      </w14:textFill>
    </w:rPr>
  </w:style>
  <w:style w:type="character" w:customStyle="1" w:styleId="16">
    <w:name w:val="Header Char"/>
    <w:basedOn w:val="13"/>
    <w:link w:val="8"/>
    <w:qFormat/>
    <w:uiPriority w:val="99"/>
  </w:style>
  <w:style w:type="character" w:customStyle="1" w:styleId="17">
    <w:name w:val="Heading 1 Char"/>
    <w:basedOn w:val="13"/>
    <w:link w:val="2"/>
    <w:uiPriority w:val="9"/>
    <w:rPr>
      <w:rFonts w:asciiTheme="majorHAnsi" w:hAnsiTheme="majorHAnsi" w:eastAsiaTheme="majorEastAsia" w:cstheme="majorBidi"/>
      <w:b/>
      <w:bCs/>
      <w:color w:val="376092" w:themeColor="accent1" w:themeShade="BF"/>
      <w:sz w:val="28"/>
      <w:szCs w:val="28"/>
    </w:rPr>
  </w:style>
  <w:style w:type="character" w:customStyle="1" w:styleId="18">
    <w:name w:val="Heading 2 Char"/>
    <w:basedOn w:val="13"/>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9">
    <w:name w:val="Heading 3 Char"/>
    <w:basedOn w:val="13"/>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0">
    <w:name w:val="Heading 4 Char"/>
    <w:basedOn w:val="13"/>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21">
    <w:name w:val="Subtitle Char"/>
    <w:basedOn w:val="13"/>
    <w:link w:val="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22">
    <w:name w:val="Title Char"/>
    <w:basedOn w:val="13"/>
    <w:link w:val="10"/>
    <w:uiPriority w:val="10"/>
    <w:rPr>
      <w:rFonts w:asciiTheme="majorHAnsi" w:hAnsiTheme="majorHAnsi" w:eastAsiaTheme="majorEastAsia" w:cstheme="majorBidi"/>
      <w:color w:val="17375E"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百度在线网络技术有限公司</Company>
  <Pages>28</Pages>
  <Words>10704</Words>
  <Characters>11292</Characters>
  <TotalTime>25</TotalTime>
  <ScaleCrop>false</ScaleCrop>
  <LinksUpToDate>false</LinksUpToDate>
  <CharactersWithSpaces>11334</CharactersWithSpaces>
  <Application>WPS Office_11.1.0.12302_F1E327BC-269C-435d-A152-05C5408002CA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2022-08-15T01:30:02Z</dcterms:created>
  <dc:creator>xuming02</dc:creator>
  <cp:lastModifiedBy>(｀･ω･´)ﾉ</cp:lastModifiedBy>
  <dcterms:modified xsi:type="dcterms:W3CDTF">2022-08-15T01:55:26Z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28E0BE96F66E43F48727B8753BDD2194</vt:lpwstr>
  </property>
</Properties>
</file>